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6537" w:rsidRDefault="00153945">
      <w:pPr>
        <w:pStyle w:val="afa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 RAN Meeting #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103                                           </w:t>
      </w:r>
      <w:r>
        <w:rPr>
          <w:rFonts w:eastAsia="宋体" w:cs="Arial"/>
          <w:sz w:val="24"/>
          <w:szCs w:val="24"/>
          <w:lang w:val="en-US" w:eastAsia="zh-CN"/>
        </w:rPr>
        <w:t xml:space="preserve"> 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</w:t>
      </w:r>
      <w:r>
        <w:rPr>
          <w:rFonts w:eastAsia="宋体" w:cs="Arial"/>
          <w:sz w:val="24"/>
          <w:szCs w:val="24"/>
          <w:lang w:val="en-US" w:eastAsia="zh-CN"/>
        </w:rPr>
        <w:t xml:space="preserve">          </w:t>
      </w:r>
      <w:r>
        <w:rPr>
          <w:rFonts w:eastAsia="宋体" w:cs="Arial" w:hint="eastAsia"/>
          <w:sz w:val="24"/>
          <w:szCs w:val="24"/>
          <w:lang w:val="en-US" w:eastAsia="zh-CN"/>
        </w:rPr>
        <w:t>RP-240479</w:t>
      </w:r>
    </w:p>
    <w:p w:rsidR="000E6537" w:rsidRDefault="00153945">
      <w:pPr>
        <w:pStyle w:val="afa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val="en-US" w:eastAsia="zh-CN"/>
        </w:rPr>
        <w:t>Maastricht</w:t>
      </w:r>
      <w:r>
        <w:rPr>
          <w:rFonts w:eastAsia="宋体"/>
          <w:sz w:val="24"/>
          <w:szCs w:val="24"/>
          <w:lang w:eastAsia="zh-CN"/>
        </w:rPr>
        <w:t>, Netherlands, March 18 – 21, 2024</w:t>
      </w:r>
    </w:p>
    <w:p w:rsidR="000E6537" w:rsidRDefault="000E6537">
      <w:pPr>
        <w:pStyle w:val="afa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:rsidR="000E6537" w:rsidRDefault="00153945">
      <w:pPr>
        <w:pStyle w:val="afa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  <w:r>
        <w:rPr>
          <w:rFonts w:eastAsia="宋体" w:cs="Arial" w:hint="eastAsia"/>
          <w:b w:val="0"/>
          <w:sz w:val="20"/>
          <w:lang w:val="en-US" w:eastAsia="zh-CN"/>
        </w:rPr>
        <w:t xml:space="preserve">, </w:t>
      </w:r>
      <w:proofErr w:type="spellStart"/>
      <w:r>
        <w:rPr>
          <w:rFonts w:eastAsia="宋体" w:cs="Arial" w:hint="eastAsia"/>
          <w:b w:val="0"/>
          <w:sz w:val="20"/>
          <w:lang w:val="en-US" w:eastAsia="zh-CN"/>
        </w:rPr>
        <w:t>Sanechips</w:t>
      </w:r>
      <w:proofErr w:type="spellEnd"/>
    </w:p>
    <w:p w:rsidR="000E6537" w:rsidRDefault="00153945">
      <w:pPr>
        <w:pStyle w:val="afa"/>
        <w:keepNext/>
        <w:keepLines/>
        <w:spacing w:before="180" w:after="120"/>
        <w:ind w:left="2127" w:hanging="2127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rFonts w:hint="eastAsia"/>
          <w:b w:val="0"/>
          <w:bCs/>
          <w:sz w:val="20"/>
          <w:lang w:val="en-US" w:eastAsia="zh-CN"/>
        </w:rPr>
        <w:t xml:space="preserve">Proposals on Rel-19 Study on IMT parameters for 4400-4800 MHz, </w:t>
      </w:r>
      <w:r>
        <w:rPr>
          <w:rFonts w:hint="eastAsia"/>
          <w:b w:val="0"/>
          <w:bCs/>
          <w:sz w:val="20"/>
          <w:lang w:val="en-US" w:eastAsia="zh-CN"/>
        </w:rPr>
        <w:t>7125-8400 MHz and 14.8-15.35 GHz</w:t>
      </w:r>
    </w:p>
    <w:p w:rsidR="000E6537" w:rsidRDefault="00153945">
      <w:pPr>
        <w:pStyle w:val="afa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>
        <w:rPr>
          <w:rFonts w:cs="Arial" w:hint="eastAsia"/>
          <w:b w:val="0"/>
          <w:bCs/>
          <w:sz w:val="20"/>
          <w:lang w:val="en-US" w:eastAsia="zh-CN"/>
        </w:rPr>
        <w:t>8.2</w:t>
      </w:r>
    </w:p>
    <w:p w:rsidR="000E6537" w:rsidRDefault="00153945">
      <w:pPr>
        <w:pStyle w:val="afa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 w:hint="eastAsia"/>
          <w:b w:val="0"/>
          <w:sz w:val="20"/>
          <w:lang w:val="en-US" w:eastAsia="zh-CN"/>
        </w:rPr>
        <w:t>Discussion/Decision</w:t>
      </w:r>
    </w:p>
    <w:p w:rsidR="000E6537" w:rsidRPr="006303E5" w:rsidRDefault="00153945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val="en-US" w:eastAsia="zh-CN"/>
        </w:rPr>
      </w:pPr>
      <w:r w:rsidRPr="006303E5">
        <w:rPr>
          <w:rFonts w:ascii="Times New Roman" w:eastAsia="宋体" w:hAnsi="Times New Roman"/>
          <w:b/>
          <w:sz w:val="28"/>
          <w:szCs w:val="24"/>
          <w:lang w:val="en-US" w:eastAsia="zh-CN"/>
        </w:rPr>
        <w:t>1</w:t>
      </w:r>
      <w:r w:rsidR="006303E5">
        <w:rPr>
          <w:rFonts w:ascii="Times New Roman" w:eastAsia="宋体" w:hAnsi="Times New Roman"/>
          <w:b/>
          <w:sz w:val="28"/>
          <w:szCs w:val="24"/>
          <w:lang w:val="en-US" w:eastAsia="zh-CN"/>
        </w:rPr>
        <w:t>.</w:t>
      </w:r>
      <w:r w:rsidRPr="006303E5">
        <w:rPr>
          <w:rFonts w:ascii="Times New Roman" w:eastAsia="宋体" w:hAnsi="Times New Roman"/>
          <w:b/>
          <w:sz w:val="28"/>
          <w:szCs w:val="24"/>
          <w:lang w:val="en-US" w:eastAsia="zh-CN"/>
        </w:rPr>
        <w:tab/>
        <w:t>In</w:t>
      </w:r>
      <w:bookmarkStart w:id="3" w:name="_GoBack"/>
      <w:bookmarkEnd w:id="3"/>
      <w:r w:rsidRPr="006303E5">
        <w:rPr>
          <w:rFonts w:ascii="Times New Roman" w:eastAsia="宋体" w:hAnsi="Times New Roman"/>
          <w:b/>
          <w:sz w:val="28"/>
          <w:szCs w:val="24"/>
          <w:lang w:val="en-US" w:eastAsia="zh-CN"/>
        </w:rPr>
        <w:t>troduction</w:t>
      </w:r>
    </w:p>
    <w:p w:rsidR="000E6537" w:rsidRPr="006303E5" w:rsidRDefault="00153945">
      <w:pPr>
        <w:rPr>
          <w:rFonts w:eastAsia="宋体"/>
          <w:sz w:val="20"/>
          <w:lang w:val="en-US" w:eastAsia="zh-CN"/>
        </w:rPr>
      </w:pPr>
      <w:r w:rsidRPr="006303E5">
        <w:rPr>
          <w:rFonts w:eastAsia="宋体" w:hint="eastAsia"/>
          <w:sz w:val="20"/>
          <w:lang w:val="en-US" w:eastAsia="zh-CN"/>
        </w:rPr>
        <w:t>During last RAN4 meeting, RAN4 has</w:t>
      </w:r>
      <w:r w:rsidRPr="006303E5">
        <w:rPr>
          <w:sz w:val="20"/>
        </w:rPr>
        <w:t xml:space="preserve"> received the incoming LS from ITU-R Working Party 5D on “</w:t>
      </w:r>
      <w:r w:rsidRPr="006303E5">
        <w:rPr>
          <w:bCs/>
          <w:sz w:val="20"/>
        </w:rPr>
        <w:t xml:space="preserve">Parameters of terrestrial component of IMT for sharing and </w:t>
      </w:r>
      <w:r w:rsidRPr="006303E5">
        <w:rPr>
          <w:bCs/>
          <w:sz w:val="20"/>
        </w:rPr>
        <w:t>compatibility studies in preparation for WRC-27”</w:t>
      </w:r>
      <w:r w:rsidRPr="006303E5">
        <w:rPr>
          <w:bCs/>
          <w:sz w:val="18"/>
        </w:rPr>
        <w:t xml:space="preserve"> (</w:t>
      </w:r>
      <w:hyperlink r:id="rId7" w:history="1">
        <w:r w:rsidRPr="006303E5">
          <w:rPr>
            <w:rStyle w:val="afff"/>
            <w:bCs/>
            <w:sz w:val="18"/>
          </w:rPr>
          <w:t>R4-2400333</w:t>
        </w:r>
      </w:hyperlink>
      <w:r w:rsidRPr="006303E5">
        <w:rPr>
          <w:bCs/>
          <w:sz w:val="18"/>
        </w:rPr>
        <w:t>)</w:t>
      </w:r>
      <w:r w:rsidRPr="006303E5">
        <w:rPr>
          <w:bCs/>
          <w:sz w:val="20"/>
        </w:rPr>
        <w:t xml:space="preserve">. </w:t>
      </w:r>
      <w:r w:rsidRPr="006303E5">
        <w:rPr>
          <w:rFonts w:eastAsia="宋体" w:hint="eastAsia"/>
          <w:bCs/>
          <w:sz w:val="20"/>
          <w:lang w:val="en-US" w:eastAsia="zh-CN"/>
        </w:rPr>
        <w:t xml:space="preserve"> RAN4 </w:t>
      </w:r>
      <w:r w:rsidRPr="006303E5">
        <w:rPr>
          <w:bCs/>
          <w:sz w:val="20"/>
        </w:rPr>
        <w:t xml:space="preserve">has </w:t>
      </w:r>
      <w:proofErr w:type="gramStart"/>
      <w:r w:rsidRPr="006303E5">
        <w:rPr>
          <w:bCs/>
          <w:sz w:val="20"/>
        </w:rPr>
        <w:t>made an assessment of</w:t>
      </w:r>
      <w:proofErr w:type="gramEnd"/>
      <w:r w:rsidRPr="006303E5">
        <w:rPr>
          <w:bCs/>
          <w:sz w:val="20"/>
        </w:rPr>
        <w:t xml:space="preserve"> the work needed to complete the task of responding and also held first </w:t>
      </w:r>
      <w:r w:rsidRPr="006303E5">
        <w:rPr>
          <w:bCs/>
          <w:sz w:val="20"/>
        </w:rPr>
        <w:t>brief technical discussions</w:t>
      </w:r>
      <w:r w:rsidRPr="006303E5">
        <w:rPr>
          <w:sz w:val="20"/>
        </w:rPr>
        <w:t xml:space="preserve"> for each of the three frequency ranges. </w:t>
      </w:r>
      <w:r w:rsidR="006303E5" w:rsidRPr="006303E5">
        <w:rPr>
          <w:rFonts w:eastAsia="宋体"/>
          <w:sz w:val="20"/>
          <w:lang w:val="en-US" w:eastAsia="zh-CN"/>
        </w:rPr>
        <w:t>T</w:t>
      </w:r>
      <w:r w:rsidRPr="006303E5">
        <w:rPr>
          <w:rFonts w:eastAsia="宋体" w:hint="eastAsia"/>
          <w:sz w:val="20"/>
          <w:lang w:val="en-US" w:eastAsia="zh-CN"/>
        </w:rPr>
        <w:t xml:space="preserve">his is quite similar </w:t>
      </w:r>
      <w:r w:rsidR="006303E5" w:rsidRPr="006303E5">
        <w:rPr>
          <w:rFonts w:eastAsia="宋体"/>
          <w:sz w:val="20"/>
          <w:lang w:val="en-US" w:eastAsia="zh-CN"/>
        </w:rPr>
        <w:t>to</w:t>
      </w:r>
      <w:r w:rsidRPr="006303E5">
        <w:rPr>
          <w:rFonts w:eastAsia="宋体" w:hint="eastAsia"/>
          <w:sz w:val="20"/>
          <w:lang w:val="en-US" w:eastAsia="zh-CN"/>
        </w:rPr>
        <w:t xml:space="preserve"> Rel-17 ITU-R reply LS on 6425-7125MHz and 10-10.5GHz</w:t>
      </w:r>
      <w:r w:rsidR="006303E5" w:rsidRPr="006303E5">
        <w:rPr>
          <w:rFonts w:eastAsia="宋体"/>
          <w:sz w:val="20"/>
          <w:lang w:val="en-US" w:eastAsia="zh-CN"/>
        </w:rPr>
        <w:t>.</w:t>
      </w:r>
      <w:r w:rsidRPr="006303E5">
        <w:rPr>
          <w:rFonts w:eastAsia="宋体" w:hint="eastAsia"/>
          <w:sz w:val="20"/>
          <w:lang w:val="en-US" w:eastAsia="zh-CN"/>
        </w:rPr>
        <w:t xml:space="preserve"> </w:t>
      </w:r>
      <w:r w:rsidR="006303E5" w:rsidRPr="006303E5">
        <w:rPr>
          <w:rFonts w:eastAsia="宋体"/>
          <w:sz w:val="20"/>
          <w:lang w:val="en-US" w:eastAsia="zh-CN"/>
        </w:rPr>
        <w:t>O</w:t>
      </w:r>
      <w:r w:rsidRPr="006303E5">
        <w:rPr>
          <w:rFonts w:eastAsia="宋体" w:hint="eastAsia"/>
          <w:sz w:val="20"/>
          <w:lang w:val="en-US" w:eastAsia="zh-CN"/>
        </w:rPr>
        <w:t>ne dedicated SID in RAN is essential to task RAN4 to have the thorough studies in order to</w:t>
      </w:r>
      <w:r w:rsidRPr="006303E5">
        <w:rPr>
          <w:rFonts w:eastAsia="宋体" w:hint="eastAsia"/>
          <w:sz w:val="20"/>
          <w:lang w:val="en-US" w:eastAsia="zh-CN"/>
        </w:rPr>
        <w:t xml:space="preserve"> provide the full set of IMT parameters for further sharing and compatibility in ITU-R WP5D. </w:t>
      </w:r>
    </w:p>
    <w:p w:rsidR="000E6537" w:rsidRPr="006303E5" w:rsidRDefault="006303E5">
      <w:pPr>
        <w:rPr>
          <w:rFonts w:eastAsia="宋体"/>
          <w:sz w:val="20"/>
          <w:lang w:val="en-US" w:eastAsia="zh-CN"/>
        </w:rPr>
      </w:pPr>
      <w:r w:rsidRPr="006303E5">
        <w:rPr>
          <w:rFonts w:eastAsia="宋体"/>
          <w:sz w:val="20"/>
          <w:lang w:val="en-US" w:eastAsia="zh-CN"/>
        </w:rPr>
        <w:t>Setup o</w:t>
      </w:r>
      <w:r w:rsidR="00153945" w:rsidRPr="006303E5">
        <w:rPr>
          <w:rFonts w:eastAsia="宋体" w:hint="eastAsia"/>
          <w:sz w:val="20"/>
          <w:lang w:val="en-US" w:eastAsia="zh-CN"/>
        </w:rPr>
        <w:t xml:space="preserve">ne dedicated SID for </w:t>
      </w:r>
      <w:r w:rsidR="00153945" w:rsidRPr="006303E5">
        <w:rPr>
          <w:rFonts w:hint="eastAsia"/>
          <w:bCs/>
          <w:sz w:val="20"/>
          <w:lang w:val="en-US" w:eastAsia="zh-CN"/>
        </w:rPr>
        <w:t>Rel-19</w:t>
      </w:r>
      <w:r w:rsidR="00153945" w:rsidRPr="006303E5">
        <w:rPr>
          <w:rFonts w:eastAsia="宋体" w:hint="eastAsia"/>
          <w:sz w:val="20"/>
          <w:lang w:val="en-US" w:eastAsia="zh-CN"/>
        </w:rPr>
        <w:t xml:space="preserve"> Study on IMT parameters for 4400-4800 MHz, 7125-8400 MHz and 14.8-15.35 GHz</w:t>
      </w:r>
      <w:r w:rsidRPr="006303E5">
        <w:rPr>
          <w:rFonts w:eastAsia="宋体"/>
          <w:sz w:val="20"/>
          <w:lang w:val="en-US" w:eastAsia="zh-CN"/>
        </w:rPr>
        <w:t>.</w:t>
      </w:r>
      <w:r w:rsidRPr="006303E5">
        <w:rPr>
          <w:rFonts w:eastAsia="宋体" w:hint="eastAsia"/>
          <w:sz w:val="20"/>
          <w:lang w:val="en-US" w:eastAsia="zh-CN"/>
        </w:rPr>
        <w:t xml:space="preserve"> </w:t>
      </w:r>
      <w:r w:rsidRPr="006303E5">
        <w:rPr>
          <w:rFonts w:eastAsia="宋体"/>
          <w:sz w:val="20"/>
          <w:lang w:val="en-US" w:eastAsia="zh-CN"/>
        </w:rPr>
        <w:t xml:space="preserve"> Proposed justification and</w:t>
      </w:r>
      <w:r w:rsidR="00153945" w:rsidRPr="006303E5">
        <w:rPr>
          <w:rFonts w:eastAsia="宋体" w:hint="eastAsia"/>
          <w:sz w:val="20"/>
          <w:lang w:val="en-US" w:eastAsia="zh-CN"/>
        </w:rPr>
        <w:t xml:space="preserve"> detailed objectives could </w:t>
      </w:r>
      <w:r w:rsidR="00153945" w:rsidRPr="006303E5">
        <w:rPr>
          <w:rFonts w:eastAsia="宋体" w:hint="eastAsia"/>
          <w:sz w:val="20"/>
          <w:lang w:val="en-US" w:eastAsia="zh-CN"/>
        </w:rPr>
        <w:t xml:space="preserve">be found </w:t>
      </w:r>
      <w:r w:rsidRPr="006303E5">
        <w:rPr>
          <w:rFonts w:eastAsia="宋体"/>
          <w:sz w:val="20"/>
          <w:lang w:val="en-US" w:eastAsia="zh-CN"/>
        </w:rPr>
        <w:t>in section 2 and section 3</w:t>
      </w:r>
      <w:r w:rsidR="00153945" w:rsidRPr="006303E5">
        <w:rPr>
          <w:rFonts w:eastAsia="宋体" w:hint="eastAsia"/>
          <w:sz w:val="20"/>
          <w:lang w:val="en-US" w:eastAsia="zh-CN"/>
        </w:rPr>
        <w:t xml:space="preserve"> </w:t>
      </w:r>
    </w:p>
    <w:p w:rsidR="006303E5" w:rsidRPr="006303E5" w:rsidRDefault="006303E5" w:rsidP="006303E5">
      <w:pPr>
        <w:pStyle w:val="2"/>
        <w:numPr>
          <w:ilvl w:val="1"/>
          <w:numId w:val="0"/>
        </w:numPr>
        <w:tabs>
          <w:tab w:val="clear" w:pos="0"/>
          <w:tab w:val="clear" w:pos="420"/>
        </w:tabs>
        <w:rPr>
          <w:rFonts w:ascii="Times New Roman" w:eastAsia="宋体" w:hAnsi="Times New Roman"/>
          <w:b/>
          <w:szCs w:val="24"/>
          <w:lang w:val="en-US" w:eastAsia="zh-CN"/>
        </w:rPr>
      </w:pPr>
      <w:r>
        <w:rPr>
          <w:rFonts w:ascii="Times New Roman" w:eastAsia="宋体" w:hAnsi="Times New Roman"/>
          <w:b/>
          <w:szCs w:val="24"/>
          <w:lang w:val="en-US" w:eastAsia="zh-CN"/>
        </w:rPr>
        <w:t xml:space="preserve">2.  </w:t>
      </w:r>
      <w:r w:rsidRPr="006303E5">
        <w:rPr>
          <w:rFonts w:ascii="Times New Roman" w:eastAsia="宋体" w:hAnsi="Times New Roman"/>
          <w:b/>
          <w:szCs w:val="24"/>
          <w:lang w:val="en-US" w:eastAsia="zh-CN"/>
        </w:rPr>
        <w:t>Justification</w:t>
      </w:r>
    </w:p>
    <w:p w:rsidR="006303E5" w:rsidRPr="006303E5" w:rsidRDefault="006303E5" w:rsidP="006303E5">
      <w:pPr>
        <w:rPr>
          <w:rFonts w:ascii="Arial" w:eastAsia="宋体" w:hAnsi="Arial"/>
          <w:b/>
          <w:sz w:val="20"/>
        </w:rPr>
      </w:pPr>
      <w:r w:rsidRPr="006303E5">
        <w:rPr>
          <w:sz w:val="20"/>
        </w:rPr>
        <w:t xml:space="preserve">WRC-23 </w:t>
      </w:r>
      <w:r w:rsidRPr="006303E5">
        <w:rPr>
          <w:rFonts w:hint="eastAsia"/>
          <w:sz w:val="20"/>
          <w:lang w:val="en-US" w:eastAsia="zh-CN"/>
        </w:rPr>
        <w:t xml:space="preserve">has </w:t>
      </w:r>
      <w:r w:rsidRPr="006303E5">
        <w:rPr>
          <w:sz w:val="20"/>
        </w:rPr>
        <w:t xml:space="preserve">agreed a WRC-27 agenda item 1.7 related to IMT (Administrative Circular CA/270). </w:t>
      </w:r>
      <w:r w:rsidRPr="006303E5">
        <w:rPr>
          <w:rFonts w:hint="eastAsia"/>
          <w:sz w:val="20"/>
          <w:lang w:val="en-US" w:eastAsia="zh-CN"/>
        </w:rPr>
        <w:t>ITU-R WP5D has also sent the LS to request 3GPP to provide the technical parameters on the following spectrum:</w:t>
      </w:r>
    </w:p>
    <w:tbl>
      <w:tblPr>
        <w:tblW w:w="2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51"/>
        <w:gridCol w:w="1701"/>
      </w:tblGrid>
      <w:tr w:rsidR="006303E5" w:rsidRPr="006303E5" w:rsidTr="00B40BDC">
        <w:trPr>
          <w:tblHeader/>
          <w:jc w:val="center"/>
        </w:trPr>
        <w:tc>
          <w:tcPr>
            <w:tcW w:w="851" w:type="dxa"/>
          </w:tcPr>
          <w:p w:rsidR="006303E5" w:rsidRPr="006303E5" w:rsidRDefault="006303E5" w:rsidP="00B40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6303E5">
              <w:rPr>
                <w:rFonts w:ascii="Arial" w:hAnsi="Arial"/>
                <w:b/>
                <w:sz w:val="20"/>
              </w:rPr>
              <w:t>Range</w:t>
            </w:r>
          </w:p>
        </w:tc>
        <w:tc>
          <w:tcPr>
            <w:tcW w:w="1701" w:type="dxa"/>
          </w:tcPr>
          <w:p w:rsidR="006303E5" w:rsidRPr="006303E5" w:rsidRDefault="006303E5" w:rsidP="00B40B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20"/>
              </w:rPr>
            </w:pPr>
            <w:r w:rsidRPr="006303E5">
              <w:rPr>
                <w:rFonts w:ascii="Arial" w:hAnsi="Arial"/>
                <w:b/>
                <w:sz w:val="20"/>
              </w:rPr>
              <w:t>Frequency range</w:t>
            </w:r>
            <w:r w:rsidRPr="006303E5">
              <w:rPr>
                <w:rFonts w:ascii="Arial" w:hAnsi="Arial"/>
                <w:b/>
                <w:sz w:val="20"/>
              </w:rPr>
              <w:br/>
              <w:t>(MHz)</w:t>
            </w:r>
          </w:p>
        </w:tc>
      </w:tr>
      <w:tr w:rsidR="006303E5" w:rsidRPr="006303E5" w:rsidTr="00B40BDC">
        <w:trPr>
          <w:jc w:val="center"/>
        </w:trPr>
        <w:tc>
          <w:tcPr>
            <w:tcW w:w="851" w:type="dxa"/>
          </w:tcPr>
          <w:p w:rsidR="006303E5" w:rsidRPr="006303E5" w:rsidRDefault="006303E5" w:rsidP="00B40BDC">
            <w:pPr>
              <w:keepNext/>
              <w:keepLines/>
              <w:spacing w:after="0"/>
              <w:jc w:val="center"/>
              <w:rPr>
                <w:rFonts w:ascii="Arial" w:hAnsi="Arial"/>
                <w:sz w:val="20"/>
                <w:lang w:eastAsia="zh-CN"/>
              </w:rPr>
            </w:pPr>
            <w:r w:rsidRPr="006303E5">
              <w:rPr>
                <w:rFonts w:ascii="Arial" w:hAnsi="Arial"/>
                <w:sz w:val="20"/>
                <w:lang w:eastAsia="zh-CN"/>
              </w:rPr>
              <w:t>1</w:t>
            </w:r>
          </w:p>
        </w:tc>
        <w:tc>
          <w:tcPr>
            <w:tcW w:w="1701" w:type="dxa"/>
          </w:tcPr>
          <w:p w:rsidR="006303E5" w:rsidRPr="006303E5" w:rsidRDefault="006303E5" w:rsidP="00B40BDC">
            <w:pPr>
              <w:keepNext/>
              <w:keepLines/>
              <w:spacing w:after="0"/>
              <w:jc w:val="center"/>
              <w:rPr>
                <w:rFonts w:ascii="Arial" w:hAnsi="Arial"/>
                <w:sz w:val="20"/>
                <w:lang w:eastAsia="zh-CN"/>
              </w:rPr>
            </w:pPr>
            <w:r w:rsidRPr="006303E5">
              <w:rPr>
                <w:rFonts w:ascii="Arial" w:hAnsi="Arial"/>
                <w:sz w:val="20"/>
                <w:lang w:eastAsia="zh-CN"/>
              </w:rPr>
              <w:t>4400 to 4800</w:t>
            </w:r>
          </w:p>
        </w:tc>
      </w:tr>
      <w:tr w:rsidR="006303E5" w:rsidRPr="006303E5" w:rsidTr="00B40BDC">
        <w:trPr>
          <w:jc w:val="center"/>
        </w:trPr>
        <w:tc>
          <w:tcPr>
            <w:tcW w:w="851" w:type="dxa"/>
          </w:tcPr>
          <w:p w:rsidR="006303E5" w:rsidRPr="006303E5" w:rsidRDefault="006303E5" w:rsidP="00B40BDC">
            <w:pPr>
              <w:keepNext/>
              <w:keepLines/>
              <w:spacing w:after="0"/>
              <w:jc w:val="center"/>
              <w:rPr>
                <w:rFonts w:ascii="Arial" w:hAnsi="Arial"/>
                <w:sz w:val="20"/>
                <w:lang w:eastAsia="zh-CN"/>
              </w:rPr>
            </w:pPr>
            <w:r w:rsidRPr="006303E5">
              <w:rPr>
                <w:rFonts w:ascii="Arial" w:hAnsi="Arial"/>
                <w:sz w:val="20"/>
                <w:lang w:eastAsia="zh-CN"/>
              </w:rPr>
              <w:t>2</w:t>
            </w:r>
          </w:p>
        </w:tc>
        <w:tc>
          <w:tcPr>
            <w:tcW w:w="1701" w:type="dxa"/>
          </w:tcPr>
          <w:p w:rsidR="006303E5" w:rsidRPr="006303E5" w:rsidRDefault="006303E5" w:rsidP="00B40BDC">
            <w:pPr>
              <w:keepNext/>
              <w:keepLines/>
              <w:spacing w:after="0"/>
              <w:jc w:val="center"/>
              <w:rPr>
                <w:rFonts w:ascii="Arial" w:hAnsi="Arial"/>
                <w:sz w:val="20"/>
                <w:lang w:eastAsia="zh-CN"/>
              </w:rPr>
            </w:pPr>
            <w:r w:rsidRPr="006303E5">
              <w:rPr>
                <w:rFonts w:ascii="Arial" w:hAnsi="Arial"/>
                <w:sz w:val="20"/>
                <w:lang w:eastAsia="zh-CN"/>
              </w:rPr>
              <w:t>7125 to 8400</w:t>
            </w:r>
          </w:p>
        </w:tc>
      </w:tr>
      <w:tr w:rsidR="006303E5" w:rsidRPr="006303E5" w:rsidTr="00B40BDC">
        <w:trPr>
          <w:jc w:val="center"/>
        </w:trPr>
        <w:tc>
          <w:tcPr>
            <w:tcW w:w="851" w:type="dxa"/>
          </w:tcPr>
          <w:p w:rsidR="006303E5" w:rsidRPr="006303E5" w:rsidRDefault="006303E5" w:rsidP="00B40BDC">
            <w:pPr>
              <w:keepNext/>
              <w:keepLines/>
              <w:spacing w:after="0"/>
              <w:jc w:val="center"/>
              <w:rPr>
                <w:rFonts w:ascii="Arial" w:hAnsi="Arial"/>
                <w:sz w:val="20"/>
                <w:lang w:eastAsia="zh-CN"/>
              </w:rPr>
            </w:pPr>
            <w:r w:rsidRPr="006303E5">
              <w:rPr>
                <w:rFonts w:ascii="Arial" w:hAnsi="Arial"/>
                <w:sz w:val="20"/>
                <w:lang w:eastAsia="zh-CN"/>
              </w:rPr>
              <w:t>3</w:t>
            </w:r>
          </w:p>
        </w:tc>
        <w:tc>
          <w:tcPr>
            <w:tcW w:w="1701" w:type="dxa"/>
          </w:tcPr>
          <w:p w:rsidR="006303E5" w:rsidRPr="006303E5" w:rsidRDefault="006303E5" w:rsidP="00B40BDC">
            <w:pPr>
              <w:keepNext/>
              <w:keepLines/>
              <w:spacing w:after="0"/>
              <w:jc w:val="center"/>
              <w:rPr>
                <w:rFonts w:ascii="Arial" w:hAnsi="Arial"/>
                <w:sz w:val="20"/>
                <w:lang w:eastAsia="zh-CN"/>
              </w:rPr>
            </w:pPr>
            <w:r w:rsidRPr="006303E5">
              <w:rPr>
                <w:rFonts w:ascii="Arial" w:hAnsi="Arial"/>
                <w:sz w:val="20"/>
                <w:lang w:eastAsia="zh-CN"/>
              </w:rPr>
              <w:t>14800 to 15350</w:t>
            </w:r>
          </w:p>
        </w:tc>
      </w:tr>
    </w:tbl>
    <w:p w:rsidR="006303E5" w:rsidRPr="006303E5" w:rsidRDefault="006303E5" w:rsidP="006303E5">
      <w:pPr>
        <w:rPr>
          <w:sz w:val="20"/>
        </w:rPr>
      </w:pPr>
    </w:p>
    <w:p w:rsidR="006303E5" w:rsidRPr="006303E5" w:rsidRDefault="006303E5" w:rsidP="006303E5">
      <w:pPr>
        <w:rPr>
          <w:rFonts w:eastAsia="宋体"/>
          <w:sz w:val="20"/>
          <w:lang w:eastAsia="zh-CN"/>
        </w:rPr>
      </w:pPr>
      <w:r w:rsidRPr="006303E5">
        <w:rPr>
          <w:rFonts w:hint="eastAsia"/>
          <w:sz w:val="20"/>
          <w:lang w:val="en-US" w:eastAsia="zh-CN"/>
        </w:rPr>
        <w:t>In order to facilitate ITU-R sharing and compatibility studies, 3GPP need to finalize the parameters that ITU-R is requesting. For frequency range 4400-4800MHz, the existing assumption for band n79 could be replied as baseline. For other two frequency ranges, the TR 38.820 for 7-24GHz could be used as background information for further finalize all the parameters.</w:t>
      </w:r>
    </w:p>
    <w:p w:rsidR="006303E5" w:rsidRDefault="006303E5" w:rsidP="006303E5">
      <w:pPr>
        <w:pStyle w:val="2"/>
        <w:numPr>
          <w:ilvl w:val="1"/>
          <w:numId w:val="0"/>
        </w:numPr>
        <w:tabs>
          <w:tab w:val="clear" w:pos="0"/>
        </w:tabs>
      </w:pPr>
      <w:r>
        <w:rPr>
          <w:b/>
        </w:rPr>
        <w:t>3. P</w:t>
      </w:r>
      <w:r w:rsidRPr="006303E5">
        <w:rPr>
          <w:b/>
        </w:rPr>
        <w:t xml:space="preserve">roposed </w:t>
      </w:r>
      <w:r>
        <w:rPr>
          <w:rFonts w:ascii="Times New Roman" w:eastAsia="宋体" w:hAnsi="Times New Roman"/>
          <w:b/>
          <w:szCs w:val="24"/>
          <w:lang w:val="en-US" w:eastAsia="zh-CN"/>
        </w:rPr>
        <w:t>Objectives</w:t>
      </w:r>
    </w:p>
    <w:p w:rsidR="006303E5" w:rsidRPr="006303E5" w:rsidRDefault="006303E5" w:rsidP="006303E5">
      <w:pPr>
        <w:spacing w:after="0"/>
        <w:rPr>
          <w:sz w:val="20"/>
        </w:rPr>
      </w:pPr>
      <w:r w:rsidRPr="006303E5">
        <w:rPr>
          <w:sz w:val="20"/>
        </w:rPr>
        <w:t>The purpose of this study item is to study the IMT parameters relevant for sharing and compatibility for the following frequencies:</w:t>
      </w:r>
    </w:p>
    <w:p w:rsidR="006303E5" w:rsidRPr="006303E5" w:rsidRDefault="006303E5" w:rsidP="006303E5">
      <w:pPr>
        <w:numPr>
          <w:ilvl w:val="0"/>
          <w:numId w:val="13"/>
        </w:numPr>
        <w:spacing w:after="0"/>
        <w:rPr>
          <w:rFonts w:eastAsia="宋体"/>
          <w:sz w:val="20"/>
        </w:rPr>
      </w:pPr>
      <w:r w:rsidRPr="006303E5">
        <w:rPr>
          <w:rFonts w:eastAsia="宋体"/>
          <w:sz w:val="20"/>
        </w:rPr>
        <w:t xml:space="preserve">4 400-4 800 </w:t>
      </w:r>
      <w:proofErr w:type="spellStart"/>
      <w:r w:rsidRPr="006303E5">
        <w:rPr>
          <w:rFonts w:eastAsia="宋体"/>
          <w:sz w:val="20"/>
        </w:rPr>
        <w:t>MHz.</w:t>
      </w:r>
      <w:proofErr w:type="spellEnd"/>
      <w:r w:rsidRPr="006303E5">
        <w:rPr>
          <w:rFonts w:eastAsia="宋体"/>
          <w:sz w:val="20"/>
        </w:rPr>
        <w:t xml:space="preserve"> </w:t>
      </w:r>
    </w:p>
    <w:p w:rsidR="006303E5" w:rsidRPr="006303E5" w:rsidRDefault="006303E5" w:rsidP="006303E5">
      <w:pPr>
        <w:numPr>
          <w:ilvl w:val="0"/>
          <w:numId w:val="13"/>
        </w:numPr>
        <w:spacing w:after="0"/>
        <w:rPr>
          <w:rFonts w:eastAsia="宋体"/>
          <w:sz w:val="20"/>
        </w:rPr>
      </w:pPr>
      <w:r w:rsidRPr="006303E5">
        <w:rPr>
          <w:rFonts w:eastAsia="宋体"/>
          <w:sz w:val="20"/>
        </w:rPr>
        <w:t>7 125-8 400 MHz</w:t>
      </w:r>
    </w:p>
    <w:p w:rsidR="006303E5" w:rsidRPr="006303E5" w:rsidRDefault="006303E5" w:rsidP="006303E5">
      <w:pPr>
        <w:numPr>
          <w:ilvl w:val="0"/>
          <w:numId w:val="13"/>
        </w:numPr>
        <w:spacing w:after="0"/>
        <w:rPr>
          <w:rFonts w:eastAsia="宋体"/>
          <w:sz w:val="20"/>
        </w:rPr>
      </w:pPr>
      <w:r w:rsidRPr="006303E5">
        <w:rPr>
          <w:rFonts w:eastAsia="宋体"/>
          <w:sz w:val="20"/>
        </w:rPr>
        <w:t>14.8-15.35 GHz</w:t>
      </w:r>
    </w:p>
    <w:p w:rsidR="006303E5" w:rsidRPr="006303E5" w:rsidRDefault="006303E5" w:rsidP="006303E5">
      <w:pPr>
        <w:spacing w:after="0"/>
        <w:rPr>
          <w:sz w:val="20"/>
        </w:rPr>
      </w:pPr>
    </w:p>
    <w:p w:rsidR="006303E5" w:rsidRPr="006303E5" w:rsidRDefault="006303E5" w:rsidP="006303E5">
      <w:pPr>
        <w:spacing w:after="0"/>
        <w:rPr>
          <w:sz w:val="20"/>
        </w:rPr>
      </w:pPr>
      <w:r w:rsidRPr="006303E5">
        <w:rPr>
          <w:sz w:val="20"/>
        </w:rPr>
        <w:t xml:space="preserve">The objectives are: </w:t>
      </w:r>
    </w:p>
    <w:p w:rsidR="006303E5" w:rsidRPr="006303E5" w:rsidRDefault="006303E5" w:rsidP="006303E5">
      <w:pPr>
        <w:pStyle w:val="afff2"/>
        <w:numPr>
          <w:ilvl w:val="0"/>
          <w:numId w:val="14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sz w:val="20"/>
          <w:szCs w:val="20"/>
        </w:rPr>
        <w:t>To study and evaluate following parameters:</w:t>
      </w:r>
    </w:p>
    <w:p w:rsidR="006303E5" w:rsidRPr="006303E5" w:rsidRDefault="006303E5" w:rsidP="006303E5">
      <w:pPr>
        <w:pStyle w:val="afff2"/>
        <w:numPr>
          <w:ilvl w:val="1"/>
          <w:numId w:val="14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sz w:val="20"/>
          <w:szCs w:val="20"/>
        </w:rPr>
        <w:t>Transmitter and receiver characteristics for the NR UE.</w:t>
      </w:r>
    </w:p>
    <w:p w:rsidR="006303E5" w:rsidRPr="006303E5" w:rsidRDefault="006303E5" w:rsidP="006303E5">
      <w:pPr>
        <w:pStyle w:val="afff2"/>
        <w:numPr>
          <w:ilvl w:val="1"/>
          <w:numId w:val="14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sz w:val="20"/>
          <w:szCs w:val="20"/>
        </w:rPr>
        <w:t>Transmitter and receiver characteristics for the NR BS.</w:t>
      </w:r>
    </w:p>
    <w:p w:rsidR="006303E5" w:rsidRPr="006303E5" w:rsidRDefault="006303E5" w:rsidP="006303E5">
      <w:pPr>
        <w:pStyle w:val="afff2"/>
        <w:ind w:left="1080"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sz w:val="20"/>
          <w:szCs w:val="20"/>
        </w:rPr>
        <w:t xml:space="preserve">Note: For 7125-8400MHz and 14.8-15.35GHz, TR 38.820 (7-24GHz SI) will be an input to this study. </w:t>
      </w:r>
    </w:p>
    <w:p w:rsidR="006303E5" w:rsidRPr="006303E5" w:rsidRDefault="006303E5" w:rsidP="006303E5">
      <w:pPr>
        <w:numPr>
          <w:ilvl w:val="0"/>
          <w:numId w:val="13"/>
        </w:numPr>
        <w:spacing w:after="0"/>
        <w:rPr>
          <w:sz w:val="20"/>
        </w:rPr>
      </w:pPr>
      <w:r w:rsidRPr="006303E5">
        <w:rPr>
          <w:sz w:val="20"/>
        </w:rPr>
        <w:t xml:space="preserve">Prepare answering requests from ITU-R WP5D regarding NR in </w:t>
      </w:r>
      <w:r w:rsidRPr="006303E5">
        <w:rPr>
          <w:rFonts w:eastAsia="宋体"/>
          <w:sz w:val="20"/>
        </w:rPr>
        <w:t>4 400-4 800 MHz</w:t>
      </w:r>
      <w:r w:rsidRPr="006303E5">
        <w:rPr>
          <w:sz w:val="20"/>
        </w:rPr>
        <w:t xml:space="preserve">, </w:t>
      </w:r>
      <w:r w:rsidRPr="006303E5">
        <w:rPr>
          <w:rFonts w:eastAsia="宋体"/>
          <w:sz w:val="20"/>
        </w:rPr>
        <w:t>7 125-8 400 MHz</w:t>
      </w:r>
      <w:r w:rsidRPr="006303E5">
        <w:rPr>
          <w:rFonts w:eastAsia="宋体"/>
          <w:sz w:val="20"/>
          <w:lang w:val="en-US" w:eastAsia="zh-CN"/>
        </w:rPr>
        <w:t>,</w:t>
      </w:r>
      <w:r w:rsidRPr="006303E5">
        <w:rPr>
          <w:rFonts w:eastAsia="宋体"/>
          <w:sz w:val="20"/>
        </w:rPr>
        <w:t>14.8-15.35 GHz</w:t>
      </w:r>
    </w:p>
    <w:p w:rsidR="006303E5" w:rsidRPr="006303E5" w:rsidRDefault="006303E5" w:rsidP="006303E5">
      <w:pPr>
        <w:pStyle w:val="afff2"/>
        <w:numPr>
          <w:ilvl w:val="1"/>
          <w:numId w:val="14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bCs/>
          <w:sz w:val="20"/>
          <w:szCs w:val="20"/>
        </w:rPr>
        <w:t>IMT technology related parameters (template as attached in Table 1)</w:t>
      </w:r>
    </w:p>
    <w:p w:rsidR="006303E5" w:rsidRPr="006303E5" w:rsidRDefault="006303E5" w:rsidP="006303E5">
      <w:pPr>
        <w:pStyle w:val="afff2"/>
        <w:numPr>
          <w:ilvl w:val="1"/>
          <w:numId w:val="14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bCs/>
          <w:sz w:val="20"/>
          <w:szCs w:val="20"/>
        </w:rPr>
        <w:t>Beamforming antenna characteristics for IMT (template as attached in Table 2)</w:t>
      </w:r>
    </w:p>
    <w:p w:rsidR="006303E5" w:rsidRPr="006303E5" w:rsidRDefault="006303E5" w:rsidP="006303E5">
      <w:pPr>
        <w:pStyle w:val="afff2"/>
        <w:numPr>
          <w:ilvl w:val="1"/>
          <w:numId w:val="14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Information on any other current or future feature of IMT systems that could be relevant for the sharing and compatibility studies </w:t>
      </w:r>
      <w:proofErr w:type="spellStart"/>
      <w:r w:rsidRPr="006303E5">
        <w:rPr>
          <w:rFonts w:ascii="Times New Roman" w:hAnsi="Times New Roman" w:cs="Times New Roman"/>
          <w:bCs/>
          <w:sz w:val="20"/>
          <w:szCs w:val="20"/>
        </w:rPr>
        <w:t>w.r.t.</w:t>
      </w:r>
      <w:proofErr w:type="spellEnd"/>
      <w:r w:rsidRPr="006303E5">
        <w:rPr>
          <w:rFonts w:ascii="Times New Roman" w:hAnsi="Times New Roman" w:cs="Times New Roman"/>
          <w:bCs/>
          <w:sz w:val="20"/>
          <w:szCs w:val="20"/>
        </w:rPr>
        <w:t xml:space="preserve"> other services, including e.g. deterministic calculations or Monte Carlo simulations</w:t>
      </w:r>
    </w:p>
    <w:p w:rsidR="006303E5" w:rsidRPr="006303E5" w:rsidRDefault="006303E5" w:rsidP="006303E5">
      <w:pPr>
        <w:pStyle w:val="afff2"/>
        <w:ind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sz w:val="20"/>
          <w:szCs w:val="20"/>
        </w:rPr>
        <w:t>Note:</w:t>
      </w:r>
    </w:p>
    <w:p w:rsidR="006303E5" w:rsidRPr="006303E5" w:rsidRDefault="006303E5" w:rsidP="006303E5">
      <w:pPr>
        <w:pStyle w:val="afff2"/>
        <w:ind w:left="1080"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sz w:val="20"/>
          <w:szCs w:val="20"/>
        </w:rPr>
        <w:t>4 400-4 800 MHz</w:t>
      </w:r>
      <w:r w:rsidRPr="006303E5">
        <w:rPr>
          <w:rFonts w:ascii="Times New Roman" w:hAnsi="Times New Roman" w:cs="Times New Roman"/>
          <w:sz w:val="20"/>
          <w:szCs w:val="20"/>
        </w:rPr>
        <w:tab/>
        <w:t>Estimated date for completion: May 2024 (RAN WG4#111)</w:t>
      </w:r>
    </w:p>
    <w:p w:rsidR="006303E5" w:rsidRPr="006303E5" w:rsidRDefault="006303E5" w:rsidP="006303E5">
      <w:pPr>
        <w:pStyle w:val="afff2"/>
        <w:ind w:left="1080"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sz w:val="20"/>
          <w:szCs w:val="20"/>
        </w:rPr>
        <w:t>7 125-8 400 MHz</w:t>
      </w:r>
      <w:r w:rsidRPr="006303E5">
        <w:rPr>
          <w:rFonts w:ascii="Times New Roman" w:hAnsi="Times New Roman" w:cs="Times New Roman"/>
          <w:sz w:val="20"/>
          <w:szCs w:val="20"/>
        </w:rPr>
        <w:tab/>
        <w:t>Estimated date for completion: August 2024 (RAN WG4#112)</w:t>
      </w:r>
    </w:p>
    <w:p w:rsidR="006303E5" w:rsidRPr="006303E5" w:rsidRDefault="006303E5" w:rsidP="006303E5">
      <w:pPr>
        <w:pStyle w:val="afff2"/>
        <w:ind w:left="1080"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sz w:val="20"/>
          <w:szCs w:val="20"/>
        </w:rPr>
        <w:t>14.8-15.35 GHz</w:t>
      </w:r>
      <w:r w:rsidRPr="006303E5">
        <w:rPr>
          <w:rFonts w:ascii="Times New Roman" w:hAnsi="Times New Roman" w:cs="Times New Roman"/>
          <w:sz w:val="20"/>
          <w:szCs w:val="20"/>
        </w:rPr>
        <w:tab/>
        <w:t>Estimated date for completion: November 2024 (RAN WG4#113)</w:t>
      </w:r>
    </w:p>
    <w:p w:rsidR="006303E5" w:rsidRPr="006303E5" w:rsidRDefault="006303E5" w:rsidP="006303E5">
      <w:pPr>
        <w:pStyle w:val="afff2"/>
        <w:ind w:firstLine="400"/>
        <w:rPr>
          <w:rFonts w:ascii="Times New Roman" w:hAnsi="Times New Roman" w:cs="Times New Roman"/>
          <w:sz w:val="20"/>
          <w:szCs w:val="20"/>
        </w:rPr>
      </w:pPr>
    </w:p>
    <w:p w:rsidR="006303E5" w:rsidRPr="006303E5" w:rsidRDefault="006303E5" w:rsidP="006303E5">
      <w:pPr>
        <w:pStyle w:val="afff2"/>
        <w:numPr>
          <w:ilvl w:val="0"/>
          <w:numId w:val="14"/>
        </w:numPr>
        <w:ind w:firstLine="400"/>
        <w:rPr>
          <w:rFonts w:ascii="Times New Roman" w:hAnsi="Times New Roman" w:cs="Times New Roman"/>
          <w:sz w:val="20"/>
          <w:szCs w:val="20"/>
        </w:rPr>
      </w:pPr>
      <w:r w:rsidRPr="006303E5">
        <w:rPr>
          <w:rFonts w:ascii="Times New Roman" w:hAnsi="Times New Roman" w:cs="Times New Roman"/>
          <w:sz w:val="20"/>
          <w:szCs w:val="20"/>
        </w:rPr>
        <w:t>Use the studied transmitter and receiver characteristics when future WI covering the concerned frequencies is initiated</w:t>
      </w:r>
    </w:p>
    <w:p w:rsidR="006303E5" w:rsidRPr="006303E5" w:rsidRDefault="006303E5" w:rsidP="006303E5">
      <w:pPr>
        <w:spacing w:after="0"/>
        <w:rPr>
          <w:bCs/>
          <w:sz w:val="20"/>
        </w:rPr>
      </w:pPr>
    </w:p>
    <w:p w:rsidR="006303E5" w:rsidRPr="006303E5" w:rsidRDefault="006303E5" w:rsidP="006303E5">
      <w:pPr>
        <w:spacing w:after="0"/>
        <w:rPr>
          <w:bCs/>
          <w:sz w:val="20"/>
          <w:lang w:eastAsia="zh-CN"/>
        </w:rPr>
      </w:pPr>
      <w:r w:rsidRPr="006303E5">
        <w:rPr>
          <w:rFonts w:hint="eastAsia"/>
          <w:bCs/>
          <w:sz w:val="20"/>
          <w:lang w:eastAsia="zh-CN"/>
        </w:rPr>
        <w:t>-</w:t>
      </w:r>
      <w:r w:rsidRPr="006303E5">
        <w:rPr>
          <w:bCs/>
          <w:sz w:val="20"/>
          <w:lang w:eastAsia="zh-CN"/>
        </w:rPr>
        <w:t>----------------------------</w:t>
      </w:r>
    </w:p>
    <w:p w:rsidR="006303E5" w:rsidRPr="006303E5" w:rsidRDefault="006303E5" w:rsidP="006303E5">
      <w:pPr>
        <w:spacing w:after="0"/>
        <w:rPr>
          <w:rFonts w:eastAsiaTheme="minorEastAsia" w:hint="eastAsia"/>
          <w:bCs/>
          <w:sz w:val="20"/>
          <w:lang w:eastAsia="zh-CN"/>
        </w:rPr>
      </w:pPr>
      <w:r w:rsidRPr="006303E5">
        <w:rPr>
          <w:rFonts w:hint="eastAsia"/>
          <w:bCs/>
          <w:sz w:val="20"/>
          <w:lang w:eastAsia="zh-CN"/>
        </w:rPr>
        <w:t>T</w:t>
      </w:r>
      <w:r w:rsidRPr="006303E5">
        <w:rPr>
          <w:bCs/>
          <w:sz w:val="20"/>
          <w:lang w:eastAsia="zh-CN"/>
        </w:rPr>
        <w:t>emplate for response:</w:t>
      </w:r>
    </w:p>
    <w:p w:rsidR="006303E5" w:rsidRPr="006303E5" w:rsidRDefault="006303E5" w:rsidP="006303E5">
      <w:pPr>
        <w:pStyle w:val="TableNo"/>
        <w:rPr>
          <w:sz w:val="20"/>
          <w:lang w:val="en-US"/>
        </w:rPr>
      </w:pPr>
      <w:r w:rsidRPr="006303E5">
        <w:rPr>
          <w:sz w:val="20"/>
          <w:lang w:val="en-US"/>
        </w:rPr>
        <w:t>TABLE</w:t>
      </w:r>
      <w:r w:rsidRPr="006303E5">
        <w:rPr>
          <w:sz w:val="20"/>
          <w:lang w:val="en-US" w:eastAsia="zh-CN"/>
        </w:rPr>
        <w:t xml:space="preserve"> 1</w:t>
      </w:r>
      <w:r w:rsidRPr="006303E5">
        <w:rPr>
          <w:sz w:val="20"/>
          <w:lang w:val="en-US"/>
        </w:rPr>
        <w:t xml:space="preserve"> template </w:t>
      </w:r>
    </w:p>
    <w:p w:rsidR="006303E5" w:rsidRPr="006303E5" w:rsidRDefault="006303E5" w:rsidP="006303E5">
      <w:pPr>
        <w:pStyle w:val="Tabletitle"/>
        <w:rPr>
          <w:sz w:val="20"/>
          <w:lang w:val="en-US"/>
        </w:rPr>
      </w:pPr>
      <w:r w:rsidRPr="006303E5">
        <w:rPr>
          <w:sz w:val="20"/>
          <w:lang w:val="en-US"/>
        </w:rPr>
        <w:t>IMT technology related parameters in</w:t>
      </w:r>
      <w:r w:rsidRPr="006303E5">
        <w:rPr>
          <w:sz w:val="20"/>
          <w:lang w:val="en-US" w:eastAsia="zh-CN"/>
        </w:rPr>
        <w:t xml:space="preserve"> </w:t>
      </w:r>
      <w:r w:rsidRPr="006303E5">
        <w:rPr>
          <w:sz w:val="20"/>
          <w:lang w:val="en-US"/>
        </w:rPr>
        <w:t>[xx-</w:t>
      </w:r>
      <w:proofErr w:type="spellStart"/>
      <w:r w:rsidRPr="006303E5">
        <w:rPr>
          <w:sz w:val="20"/>
          <w:lang w:val="en-US"/>
        </w:rPr>
        <w:t>yy</w:t>
      </w:r>
      <w:proofErr w:type="spellEnd"/>
      <w:r w:rsidRPr="006303E5">
        <w:rPr>
          <w:sz w:val="20"/>
          <w:lang w:val="en-US"/>
        </w:rPr>
        <w:t xml:space="preserve">] MHz 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0"/>
        <w:gridCol w:w="2511"/>
        <w:gridCol w:w="6"/>
        <w:gridCol w:w="3032"/>
        <w:gridCol w:w="2978"/>
      </w:tblGrid>
      <w:tr w:rsidR="006303E5" w:rsidRPr="006303E5" w:rsidTr="00B40BDC">
        <w:trPr>
          <w:trHeight w:val="529"/>
          <w:tblHeader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pStyle w:val="Tablehead"/>
              <w:rPr>
                <w:sz w:val="20"/>
                <w:lang w:val="en-US"/>
              </w:rPr>
            </w:pP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pStyle w:val="Tablehead"/>
              <w:rPr>
                <w:sz w:val="20"/>
                <w:lang w:val="en-US"/>
              </w:rPr>
            </w:pPr>
          </w:p>
        </w:tc>
        <w:tc>
          <w:tcPr>
            <w:tcW w:w="31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pStyle w:val="Tablehead"/>
              <w:rPr>
                <w:rFonts w:eastAsia="Batang"/>
                <w:sz w:val="20"/>
              </w:rPr>
            </w:pPr>
            <w:r w:rsidRPr="006303E5">
              <w:rPr>
                <w:sz w:val="20"/>
              </w:rPr>
              <w:t xml:space="preserve">IMT </w:t>
            </w:r>
          </w:p>
        </w:tc>
      </w:tr>
      <w:tr w:rsidR="006303E5" w:rsidRPr="006303E5" w:rsidTr="00B40BDC">
        <w:trPr>
          <w:trHeight w:val="645"/>
          <w:tblHeader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</w:rPr>
            </w:pPr>
            <w:r w:rsidRPr="006303E5">
              <w:rPr>
                <w:rFonts w:ascii="Times New Roman Bold" w:hAnsi="Times New Roman Bold" w:cs="Arial"/>
                <w:b/>
                <w:color w:val="0F0F0F"/>
                <w:sz w:val="20"/>
              </w:rPr>
              <w:t>No.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</w:rPr>
            </w:pPr>
            <w:r w:rsidRPr="006303E5">
              <w:rPr>
                <w:rFonts w:ascii="Times New Roman Bold" w:hAnsi="Times New Roman Bold" w:cs="Arial"/>
                <w:b/>
                <w:color w:val="0D0D0D"/>
                <w:sz w:val="20"/>
              </w:rPr>
              <w:t>Parameter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</w:rPr>
            </w:pPr>
            <w:r w:rsidRPr="006303E5">
              <w:rPr>
                <w:rFonts w:ascii="Times New Roman Bold" w:hAnsi="Times New Roman Bold" w:cs="Arial"/>
                <w:b/>
                <w:color w:val="0E0E0E"/>
                <w:sz w:val="20"/>
              </w:rPr>
              <w:t>Base station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sz w:val="20"/>
              </w:rPr>
            </w:pPr>
            <w:r w:rsidRPr="006303E5">
              <w:rPr>
                <w:rFonts w:ascii="Times New Roman Bold" w:hAnsi="Times New Roman Bold" w:cs="Arial"/>
                <w:b/>
                <w:color w:val="0C0C0C"/>
                <w:sz w:val="20"/>
              </w:rPr>
              <w:t>Mobile station</w:t>
            </w:r>
          </w:p>
        </w:tc>
      </w:tr>
      <w:tr w:rsidR="006303E5" w:rsidRPr="006303E5" w:rsidTr="00B40BDC">
        <w:trPr>
          <w:trHeight w:val="64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keepNext/>
              <w:spacing w:before="40" w:after="40"/>
              <w:jc w:val="center"/>
              <w:rPr>
                <w:rFonts w:ascii="Times New Roman Bold" w:hAnsi="Times New Roman Bold" w:cs="Arial"/>
                <w:b/>
                <w:bCs/>
                <w:color w:val="0F0F0F"/>
                <w:sz w:val="20"/>
              </w:rPr>
            </w:pPr>
            <w:r w:rsidRPr="006303E5">
              <w:rPr>
                <w:rFonts w:ascii="Times New Roman Bold" w:hAnsi="Times New Roman Bold" w:cs="Arial"/>
                <w:b/>
                <w:bCs/>
                <w:color w:val="0F0F0F"/>
                <w:sz w:val="20"/>
              </w:rPr>
              <w:t>1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keepNext/>
              <w:spacing w:before="40" w:after="40"/>
              <w:rPr>
                <w:rFonts w:ascii="Times New Roman Bold" w:hAnsi="Times New Roman Bold" w:cs="Arial"/>
                <w:b/>
                <w:color w:val="0D0D0D"/>
                <w:sz w:val="20"/>
              </w:rPr>
            </w:pPr>
            <w:r w:rsidRPr="006303E5">
              <w:rPr>
                <w:rFonts w:ascii="Times New Roman Bold" w:hAnsi="Times New Roman Bold" w:cs="Arial"/>
                <w:b/>
                <w:color w:val="0D0D0D"/>
                <w:sz w:val="20"/>
              </w:rPr>
              <w:t>Duplex Method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b/>
                <w:bCs/>
                <w:color w:val="0E0E0E"/>
                <w:sz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keepNext/>
              <w:spacing w:before="40" w:after="40"/>
              <w:ind w:left="1134" w:hanging="1134"/>
              <w:jc w:val="center"/>
              <w:rPr>
                <w:rFonts w:ascii="Times New Roman Bold" w:hAnsi="Times New Roman Bold" w:cs="Arial"/>
                <w:b/>
                <w:bCs/>
                <w:color w:val="0C0C0C"/>
                <w:sz w:val="20"/>
              </w:rPr>
            </w:pPr>
          </w:p>
        </w:tc>
      </w:tr>
      <w:tr w:rsidR="006303E5" w:rsidRPr="006303E5" w:rsidTr="00B40BD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 w:val="20"/>
              </w:rPr>
            </w:pPr>
            <w:r w:rsidRPr="006303E5">
              <w:rPr>
                <w:b/>
                <w:bCs/>
                <w:sz w:val="20"/>
              </w:rPr>
              <w:t>2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color w:val="0D0D0D"/>
                <w:sz w:val="20"/>
              </w:rPr>
            </w:pPr>
            <w:r w:rsidRPr="006303E5">
              <w:rPr>
                <w:b/>
                <w:color w:val="0D0D0D"/>
                <w:sz w:val="20"/>
              </w:rPr>
              <w:t>Channel bandwidth (MHz)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6303E5" w:rsidRPr="006303E5" w:rsidTr="00B40BDC">
        <w:trPr>
          <w:trHeight w:val="64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  <w:r w:rsidRPr="006303E5">
              <w:rPr>
                <w:b/>
                <w:bCs/>
                <w:sz w:val="20"/>
              </w:rPr>
              <w:t>3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sz w:val="20"/>
              </w:rPr>
            </w:pPr>
            <w:r w:rsidRPr="006303E5">
              <w:rPr>
                <w:b/>
                <w:sz w:val="20"/>
              </w:rPr>
              <w:t>Signal bandwidth (MHz)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6303E5" w:rsidRPr="006303E5" w:rsidTr="00B40BDC">
        <w:trPr>
          <w:trHeight w:val="56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  <w:r w:rsidRPr="006303E5">
              <w:rPr>
                <w:b/>
                <w:bCs/>
                <w:sz w:val="20"/>
              </w:rPr>
              <w:t>4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sz w:val="20"/>
              </w:rPr>
            </w:pPr>
            <w:r w:rsidRPr="006303E5">
              <w:rPr>
                <w:b/>
                <w:sz w:val="20"/>
              </w:rPr>
              <w:t>Transmitter characteristics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6303E5" w:rsidRPr="006303E5" w:rsidTr="00B40BD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6303E5">
              <w:rPr>
                <w:sz w:val="20"/>
              </w:rPr>
              <w:t>4.1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6303E5">
              <w:rPr>
                <w:sz w:val="20"/>
              </w:rPr>
              <w:t>Power dynamic range (dB)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6303E5" w:rsidRPr="006303E5" w:rsidTr="00B40BD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6303E5">
              <w:rPr>
                <w:sz w:val="20"/>
              </w:rPr>
              <w:t>4.2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6303E5">
              <w:rPr>
                <w:sz w:val="20"/>
              </w:rPr>
              <w:t>Spectral mask (dB)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6303E5" w:rsidRPr="006303E5" w:rsidTr="00B40BDC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6303E5">
              <w:rPr>
                <w:sz w:val="20"/>
              </w:rPr>
              <w:t>4.3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6303E5">
              <w:rPr>
                <w:sz w:val="20"/>
              </w:rPr>
              <w:t xml:space="preserve">ACLR 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6303E5" w:rsidRPr="006303E5" w:rsidTr="00B40BDC">
        <w:trPr>
          <w:trHeight w:val="8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6303E5">
              <w:rPr>
                <w:sz w:val="20"/>
              </w:rPr>
              <w:t>4.4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6303E5">
              <w:rPr>
                <w:sz w:val="20"/>
              </w:rPr>
              <w:t>Spurious emissions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6303E5" w:rsidRPr="006303E5" w:rsidTr="00B40BDC">
        <w:trPr>
          <w:trHeight w:val="61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  <w:lang w:eastAsia="ja-JP"/>
              </w:rPr>
            </w:pPr>
            <w:r w:rsidRPr="006303E5">
              <w:rPr>
                <w:sz w:val="20"/>
                <w:lang w:eastAsia="ja-JP"/>
              </w:rPr>
              <w:t>4.5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ja-JP"/>
              </w:rPr>
            </w:pPr>
            <w:r w:rsidRPr="006303E5">
              <w:rPr>
                <w:sz w:val="20"/>
                <w:lang w:eastAsia="ja-JP"/>
              </w:rPr>
              <w:t>Maximum output power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6303E5" w:rsidRPr="006303E5" w:rsidTr="00B40BDC">
        <w:trPr>
          <w:trHeight w:val="35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  <w:lang w:eastAsia="ja-JP"/>
              </w:rPr>
            </w:pPr>
            <w:r w:rsidRPr="006303E5">
              <w:rPr>
                <w:sz w:val="20"/>
                <w:lang w:eastAsia="ja-JP"/>
              </w:rPr>
              <w:t>4.6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ja-JP"/>
              </w:rPr>
            </w:pPr>
            <w:r w:rsidRPr="006303E5">
              <w:rPr>
                <w:sz w:val="20"/>
                <w:lang w:eastAsia="ja-JP"/>
              </w:rPr>
              <w:t>Average output power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6303E5" w:rsidRPr="006303E5" w:rsidTr="00B40BDC">
        <w:trPr>
          <w:trHeight w:val="614"/>
          <w:jc w:val="center"/>
        </w:trPr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  <w:r w:rsidRPr="006303E5">
              <w:rPr>
                <w:rFonts w:eastAsia="Batang"/>
                <w:sz w:val="20"/>
              </w:rPr>
              <w:br w:type="page"/>
            </w:r>
            <w:r w:rsidRPr="006303E5">
              <w:rPr>
                <w:b/>
                <w:bCs/>
                <w:sz w:val="20"/>
              </w:rPr>
              <w:t>5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sz w:val="20"/>
              </w:rPr>
            </w:pPr>
            <w:r w:rsidRPr="006303E5">
              <w:rPr>
                <w:b/>
                <w:sz w:val="20"/>
              </w:rPr>
              <w:t>Receiver characteristics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</w:tc>
      </w:tr>
      <w:tr w:rsidR="006303E5" w:rsidRPr="006303E5" w:rsidTr="00B40BDC">
        <w:trPr>
          <w:jc w:val="center"/>
        </w:trPr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6303E5">
              <w:rPr>
                <w:sz w:val="20"/>
              </w:rPr>
              <w:t>5.1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6303E5">
              <w:rPr>
                <w:sz w:val="20"/>
              </w:rPr>
              <w:t>Noise figure (dB)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</w:rPr>
            </w:pPr>
          </w:p>
        </w:tc>
      </w:tr>
      <w:tr w:rsidR="006303E5" w:rsidRPr="006303E5" w:rsidTr="00B40BDC">
        <w:trPr>
          <w:jc w:val="center"/>
        </w:trPr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6303E5">
              <w:rPr>
                <w:sz w:val="20"/>
              </w:rPr>
              <w:t>5.2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6303E5">
              <w:rPr>
                <w:sz w:val="20"/>
              </w:rPr>
              <w:t>Sensitivity (dBm)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0"/>
                <w:vertAlign w:val="superscript"/>
              </w:rPr>
            </w:pPr>
          </w:p>
        </w:tc>
      </w:tr>
      <w:tr w:rsidR="006303E5" w:rsidRPr="006303E5" w:rsidTr="00B40BDC">
        <w:trPr>
          <w:jc w:val="center"/>
        </w:trPr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6303E5">
              <w:rPr>
                <w:sz w:val="20"/>
              </w:rPr>
              <w:t>5.3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6303E5">
              <w:rPr>
                <w:sz w:val="20"/>
              </w:rPr>
              <w:t xml:space="preserve">Blocking response 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20"/>
              </w:rPr>
            </w:pPr>
          </w:p>
        </w:tc>
      </w:tr>
      <w:tr w:rsidR="006303E5" w:rsidRPr="006303E5" w:rsidTr="00B40BDC">
        <w:trPr>
          <w:jc w:val="center"/>
        </w:trPr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sz w:val="20"/>
              </w:rPr>
            </w:pPr>
            <w:r w:rsidRPr="006303E5">
              <w:rPr>
                <w:sz w:val="20"/>
              </w:rPr>
              <w:t>5.4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6303E5">
              <w:rPr>
                <w:sz w:val="20"/>
              </w:rPr>
              <w:t xml:space="preserve">ACS 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20"/>
              </w:rPr>
            </w:pPr>
          </w:p>
        </w:tc>
      </w:tr>
      <w:tr w:rsidR="006303E5" w:rsidRPr="006303E5" w:rsidTr="00B40BDC">
        <w:trPr>
          <w:jc w:val="center"/>
        </w:trPr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right"/>
              <w:rPr>
                <w:rFonts w:eastAsia="Malgun Gothic"/>
                <w:sz w:val="20"/>
                <w:lang w:eastAsia="ko-KR"/>
              </w:rPr>
            </w:pPr>
            <w:r w:rsidRPr="006303E5">
              <w:rPr>
                <w:rFonts w:eastAsia="Malgun Gothic"/>
                <w:sz w:val="20"/>
                <w:lang w:eastAsia="ko-KR"/>
              </w:rPr>
              <w:t>5.5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sz w:val="20"/>
                <w:lang w:eastAsia="ko-KR"/>
              </w:rPr>
            </w:pPr>
            <w:r w:rsidRPr="006303E5">
              <w:rPr>
                <w:rFonts w:eastAsia="Malgun Gothic"/>
                <w:sz w:val="20"/>
                <w:lang w:eastAsia="ko-KR"/>
              </w:rPr>
              <w:t>SINR operating range (dB)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3E5" w:rsidRPr="006303E5" w:rsidRDefault="006303E5" w:rsidP="00B40BD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cs="Calibri"/>
                <w:position w:val="6"/>
                <w:sz w:val="20"/>
              </w:rPr>
            </w:pPr>
          </w:p>
        </w:tc>
      </w:tr>
    </w:tbl>
    <w:p w:rsidR="006303E5" w:rsidRPr="006303E5" w:rsidRDefault="006303E5" w:rsidP="006303E5">
      <w:pPr>
        <w:tabs>
          <w:tab w:val="left" w:pos="1588"/>
          <w:tab w:val="left" w:pos="1985"/>
        </w:tabs>
        <w:rPr>
          <w:rFonts w:eastAsia="Batang"/>
          <w:sz w:val="20"/>
        </w:rPr>
      </w:pPr>
    </w:p>
    <w:p w:rsidR="006303E5" w:rsidRPr="006303E5" w:rsidRDefault="006303E5">
      <w:pPr>
        <w:rPr>
          <w:rFonts w:eastAsia="宋体"/>
          <w:i/>
          <w:sz w:val="20"/>
          <w:lang w:val="en-US" w:eastAsia="zh-CN"/>
        </w:rPr>
      </w:pPr>
      <w:r w:rsidRPr="006303E5">
        <w:rPr>
          <w:rFonts w:eastAsia="宋体" w:hint="eastAsia"/>
          <w:b/>
          <w:sz w:val="20"/>
          <w:lang w:eastAsia="zh-CN"/>
        </w:rPr>
        <w:t>P</w:t>
      </w:r>
      <w:r w:rsidRPr="006303E5">
        <w:rPr>
          <w:rFonts w:eastAsia="宋体"/>
          <w:b/>
          <w:sz w:val="20"/>
          <w:lang w:eastAsia="zh-CN"/>
        </w:rPr>
        <w:t xml:space="preserve">roposal: </w:t>
      </w:r>
      <w:r w:rsidRPr="006303E5">
        <w:rPr>
          <w:rFonts w:eastAsia="宋体"/>
          <w:i/>
          <w:sz w:val="20"/>
          <w:lang w:val="en-US" w:eastAsia="zh-CN"/>
        </w:rPr>
        <w:t>Setup o</w:t>
      </w:r>
      <w:r w:rsidRPr="006303E5">
        <w:rPr>
          <w:rFonts w:eastAsia="宋体" w:hint="eastAsia"/>
          <w:i/>
          <w:sz w:val="20"/>
          <w:lang w:val="en-US" w:eastAsia="zh-CN"/>
        </w:rPr>
        <w:t xml:space="preserve">ne dedicated SID for </w:t>
      </w:r>
      <w:r w:rsidRPr="006303E5">
        <w:rPr>
          <w:rFonts w:hint="eastAsia"/>
          <w:bCs/>
          <w:i/>
          <w:sz w:val="20"/>
          <w:lang w:val="en-US" w:eastAsia="zh-CN"/>
        </w:rPr>
        <w:t>Rel-19</w:t>
      </w:r>
      <w:r w:rsidRPr="006303E5">
        <w:rPr>
          <w:rFonts w:eastAsia="宋体" w:hint="eastAsia"/>
          <w:i/>
          <w:sz w:val="20"/>
          <w:lang w:val="en-US" w:eastAsia="zh-CN"/>
        </w:rPr>
        <w:t xml:space="preserve"> Study on IMT parameters for 4400-4800 MHz, 7125-8400 MHz and 14.8-15.35 GHz</w:t>
      </w:r>
      <w:r w:rsidRPr="006303E5">
        <w:rPr>
          <w:rFonts w:eastAsia="宋体"/>
          <w:i/>
          <w:sz w:val="20"/>
          <w:lang w:val="en-US" w:eastAsia="zh-CN"/>
        </w:rPr>
        <w:t xml:space="preserve"> with the p</w:t>
      </w:r>
      <w:r w:rsidRPr="006303E5">
        <w:rPr>
          <w:rFonts w:eastAsia="宋体"/>
          <w:i/>
          <w:sz w:val="20"/>
          <w:lang w:val="en-US" w:eastAsia="zh-CN"/>
        </w:rPr>
        <w:t>roposed justification and</w:t>
      </w:r>
      <w:r w:rsidRPr="006303E5">
        <w:rPr>
          <w:rFonts w:eastAsia="宋体" w:hint="eastAsia"/>
          <w:i/>
          <w:sz w:val="20"/>
          <w:lang w:val="en-US" w:eastAsia="zh-CN"/>
        </w:rPr>
        <w:t xml:space="preserve"> objectives</w:t>
      </w:r>
      <w:r w:rsidRPr="006303E5">
        <w:rPr>
          <w:rFonts w:eastAsia="宋体"/>
          <w:i/>
          <w:sz w:val="20"/>
          <w:lang w:val="en-US" w:eastAsia="zh-CN"/>
        </w:rPr>
        <w:t xml:space="preserve"> in this contribution.</w:t>
      </w:r>
    </w:p>
    <w:p w:rsidR="006303E5" w:rsidRPr="006303E5" w:rsidRDefault="006303E5">
      <w:pPr>
        <w:rPr>
          <w:rFonts w:eastAsia="宋体" w:hint="eastAsia"/>
          <w:b/>
          <w:szCs w:val="22"/>
          <w:lang w:eastAsia="zh-CN"/>
        </w:rPr>
      </w:pPr>
    </w:p>
    <w:p w:rsidR="000E6537" w:rsidRPr="006303E5" w:rsidRDefault="00153945">
      <w:pPr>
        <w:pStyle w:val="1"/>
        <w:widowControl w:val="0"/>
        <w:numPr>
          <w:ilvl w:val="0"/>
          <w:numId w:val="0"/>
        </w:numPr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8"/>
          <w:szCs w:val="24"/>
          <w:lang w:val="en-US" w:eastAsia="zh-CN"/>
        </w:rPr>
      </w:pPr>
      <w:r w:rsidRPr="006303E5">
        <w:rPr>
          <w:rFonts w:ascii="Times New Roman" w:eastAsia="宋体" w:hAnsi="Times New Roman"/>
          <w:b/>
          <w:sz w:val="28"/>
          <w:szCs w:val="24"/>
          <w:lang w:val="en-US" w:eastAsia="zh-CN"/>
        </w:rPr>
        <w:lastRenderedPageBreak/>
        <w:t>References</w:t>
      </w:r>
    </w:p>
    <w:bookmarkEnd w:id="2"/>
    <w:p w:rsidR="000E6537" w:rsidRDefault="00153945">
      <w:pPr>
        <w:spacing w:after="12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[</w:t>
      </w:r>
      <w:r>
        <w:rPr>
          <w:rFonts w:eastAsia="宋体" w:hint="eastAsia"/>
          <w:sz w:val="20"/>
          <w:lang w:val="en-US" w:eastAsia="zh-CN"/>
        </w:rPr>
        <w:t>1] RP-</w:t>
      </w:r>
      <w:proofErr w:type="gramStart"/>
      <w:r>
        <w:rPr>
          <w:rFonts w:eastAsia="宋体" w:hint="eastAsia"/>
          <w:sz w:val="20"/>
          <w:lang w:val="en-US" w:eastAsia="zh-CN"/>
        </w:rPr>
        <w:t>240024,LS</w:t>
      </w:r>
      <w:proofErr w:type="gramEnd"/>
      <w:r>
        <w:rPr>
          <w:rFonts w:eastAsia="宋体" w:hint="eastAsia"/>
          <w:sz w:val="20"/>
          <w:lang w:val="en-US" w:eastAsia="zh-CN"/>
        </w:rPr>
        <w:t xml:space="preserve"> on Parameters of terrestrial component of IMT for sharing and compatibility studies in the frequency bands 4400-4800 MHz, 7125-8400 MHz and 14.8-15.35 GHz, WP5D.</w:t>
      </w:r>
    </w:p>
    <w:p w:rsidR="000E6537" w:rsidRDefault="00153945" w:rsidP="006303E5">
      <w:pPr>
        <w:spacing w:after="120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[2] </w:t>
      </w:r>
      <w:hyperlink r:id="rId8" w:history="1">
        <w:r>
          <w:rPr>
            <w:rFonts w:eastAsia="宋体"/>
            <w:sz w:val="20"/>
            <w:lang w:val="en-US" w:eastAsia="zh-CN"/>
          </w:rPr>
          <w:t>RP-240033</w:t>
        </w:r>
      </w:hyperlink>
      <w:r>
        <w:rPr>
          <w:rFonts w:eastAsia="宋体" w:hint="eastAsia"/>
          <w:sz w:val="20"/>
          <w:lang w:val="en-US" w:eastAsia="zh-CN"/>
        </w:rPr>
        <w:t>,LS related to ITU_R_WP5D_TEMP_28rev1 = RP-240024 on Parameters of terrestrial component of IMT for sharing and compatibility studies in the frequency bands 4 400</w:t>
      </w:r>
      <w:r>
        <w:rPr>
          <w:rFonts w:eastAsia="宋体" w:hint="eastAsia"/>
          <w:sz w:val="20"/>
          <w:lang w:val="en-US" w:eastAsia="zh-CN"/>
        </w:rPr>
        <w:t>-4 800 MHz, 7 125-8 400 MHz and 14.8-15.35 GHz, RAN4</w:t>
      </w:r>
    </w:p>
    <w:p w:rsidR="000E6537" w:rsidRDefault="000E6537">
      <w:pPr>
        <w:spacing w:after="0"/>
        <w:rPr>
          <w:rFonts w:eastAsia="宋体"/>
          <w:sz w:val="20"/>
          <w:lang w:val="en-US" w:eastAsia="zh-CN"/>
        </w:rPr>
      </w:pPr>
    </w:p>
    <w:p w:rsidR="000E6537" w:rsidRDefault="00153945">
      <w:r>
        <w:br w:type="page"/>
      </w:r>
    </w:p>
    <w:p w:rsidR="000E6537" w:rsidRDefault="00153945" w:rsidP="006303E5">
      <w:pPr>
        <w:pStyle w:val="2"/>
        <w:numPr>
          <w:ilvl w:val="1"/>
          <w:numId w:val="0"/>
        </w:numPr>
        <w:tabs>
          <w:tab w:val="clear" w:pos="0"/>
        </w:tabs>
        <w:rPr>
          <w:rFonts w:eastAsia="Batang"/>
          <w:sz w:val="24"/>
        </w:rPr>
      </w:pPr>
      <w:r>
        <w:lastRenderedPageBreak/>
        <w:t>4</w:t>
      </w:r>
      <w:r>
        <w:tab/>
      </w:r>
    </w:p>
    <w:p w:rsidR="000E6537" w:rsidRDefault="00153945">
      <w:pPr>
        <w:tabs>
          <w:tab w:val="left" w:pos="420"/>
        </w:tabs>
        <w:rPr>
          <w:caps/>
          <w:lang w:val="en-US"/>
        </w:rPr>
      </w:pPr>
      <w:r>
        <w:rPr>
          <w:lang w:val="en-US"/>
        </w:rPr>
        <w:br w:type="page"/>
      </w:r>
    </w:p>
    <w:p w:rsidR="000E6537" w:rsidRDefault="00153945">
      <w:pPr>
        <w:pStyle w:val="TableNo"/>
        <w:keepLines/>
        <w:rPr>
          <w:rFonts w:ascii="Times New Roman Bold" w:hAnsi="Times New Roman Bold"/>
          <w:b/>
          <w:lang w:val="en-US"/>
        </w:rPr>
      </w:pPr>
      <w:r>
        <w:rPr>
          <w:lang w:val="en-US"/>
        </w:rPr>
        <w:lastRenderedPageBreak/>
        <w:t>TABLE</w:t>
      </w:r>
      <w:r>
        <w:rPr>
          <w:lang w:val="en-US" w:eastAsia="zh-CN"/>
        </w:rPr>
        <w:t xml:space="preserve"> 2</w:t>
      </w:r>
      <w:r>
        <w:rPr>
          <w:lang w:val="en-US"/>
        </w:rPr>
        <w:t xml:space="preserve"> template </w:t>
      </w:r>
    </w:p>
    <w:p w:rsidR="000E6537" w:rsidRDefault="00153945">
      <w:pPr>
        <w:keepNext/>
        <w:keepLines/>
        <w:spacing w:after="120"/>
        <w:jc w:val="center"/>
        <w:rPr>
          <w:rFonts w:ascii="Times New Roman Bold" w:hAnsi="Times New Roman Bold"/>
          <w:b/>
          <w:lang w:val="en-US"/>
        </w:rPr>
      </w:pPr>
      <w:r>
        <w:rPr>
          <w:rFonts w:ascii="Times New Roman Bold" w:hAnsi="Times New Roman Bold"/>
          <w:b/>
          <w:lang w:val="en-US"/>
        </w:rPr>
        <w:t>Beamforming antenna characteristics for IMT in [xx-</w:t>
      </w:r>
      <w:proofErr w:type="spellStart"/>
      <w:r>
        <w:rPr>
          <w:rFonts w:ascii="Times New Roman Bold" w:hAnsi="Times New Roman Bold"/>
          <w:b/>
          <w:lang w:val="en-US"/>
        </w:rPr>
        <w:t>yy</w:t>
      </w:r>
      <w:proofErr w:type="spellEnd"/>
      <w:r>
        <w:rPr>
          <w:rFonts w:ascii="Times New Roman Bold" w:hAnsi="Times New Roman Bold"/>
          <w:b/>
          <w:lang w:val="en-US"/>
        </w:rPr>
        <w:t xml:space="preserve">] MHz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552"/>
        <w:gridCol w:w="849"/>
        <w:gridCol w:w="1277"/>
        <w:gridCol w:w="1275"/>
        <w:gridCol w:w="1560"/>
        <w:gridCol w:w="1412"/>
      </w:tblGrid>
      <w:tr w:rsidR="000E6537">
        <w:trPr>
          <w:trHeight w:val="44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pStyle w:val="Tablehead"/>
              <w:rPr>
                <w:rFonts w:eastAsia="Calibri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pStyle w:val="Tablehead"/>
              <w:rPr>
                <w:rFonts w:eastAsia="Calibri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153945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Rural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153945">
            <w:pPr>
              <w:pStyle w:val="Tablehead"/>
              <w:rPr>
                <w:rFonts w:eastAsia="Calibri" w:cs="Arial"/>
                <w:bCs/>
              </w:rPr>
            </w:pPr>
            <w:r>
              <w:rPr>
                <w:rFonts w:eastAsia="Calibri"/>
              </w:rPr>
              <w:t>Macro suburban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153945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</w:rPr>
              <w:t>Macro urban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153945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Small cell outdoor/</w:t>
            </w:r>
            <w:r>
              <w:rPr>
                <w:rFonts w:eastAsia="Calibri"/>
                <w:lang w:val="en-US"/>
              </w:rPr>
              <w:br/>
              <w:t>Micro urban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153945">
            <w:pPr>
              <w:pStyle w:val="Tablehead"/>
              <w:rPr>
                <w:rFonts w:eastAsia="Calibri"/>
              </w:rPr>
            </w:pPr>
            <w:r>
              <w:rPr>
                <w:rFonts w:eastAsia="Calibri"/>
                <w:lang w:val="en-US"/>
              </w:rPr>
              <w:t>Small cell indoor/</w:t>
            </w:r>
            <w:r>
              <w:rPr>
                <w:rFonts w:eastAsia="Calibri"/>
                <w:lang w:val="en-US"/>
              </w:rPr>
              <w:br/>
              <w:t>Indoor urban</w:t>
            </w:r>
          </w:p>
        </w:tc>
      </w:tr>
      <w:tr w:rsidR="000E6537">
        <w:trPr>
          <w:trHeight w:val="314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6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>Base station Antenna Characteristics</w:t>
            </w: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ja-JP"/>
              </w:rPr>
              <w:t>A</w:t>
            </w:r>
            <w:r>
              <w:rPr>
                <w:rFonts w:eastAsia="Calibri"/>
                <w:szCs w:val="22"/>
                <w:lang w:eastAsia="ko-KR"/>
              </w:rPr>
              <w:t>ntenna pattern</w:t>
            </w:r>
            <w:r>
              <w:rPr>
                <w:rFonts w:eastAsia="Calibri"/>
                <w:szCs w:val="22"/>
                <w:lang w:eastAsia="ja-JP"/>
              </w:rPr>
              <w:t xml:space="preserve">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keepNext/>
              <w:keepLines/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keepNext/>
              <w:keepLines/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ja-JP"/>
              </w:rPr>
              <w:t xml:space="preserve">Element </w:t>
            </w:r>
            <w:proofErr w:type="gramStart"/>
            <w:r>
              <w:rPr>
                <w:rFonts w:eastAsia="Calibri"/>
                <w:szCs w:val="22"/>
                <w:lang w:eastAsia="ja-JP"/>
              </w:rPr>
              <w:t xml:space="preserve">gain  </w:t>
            </w:r>
            <w:r>
              <w:rPr>
                <w:rFonts w:eastAsia="Calibri"/>
                <w:szCs w:val="22"/>
                <w:lang w:eastAsia="zh-CN"/>
              </w:rPr>
              <w:t>(</w:t>
            </w:r>
            <w:proofErr w:type="spellStart"/>
            <w:proofErr w:type="gramEnd"/>
            <w:r>
              <w:rPr>
                <w:rFonts w:eastAsia="Calibri"/>
                <w:szCs w:val="22"/>
                <w:lang w:eastAsia="zh-CN"/>
              </w:rPr>
              <w:t>dBi</w:t>
            </w:r>
            <w:proofErr w:type="spellEnd"/>
            <w:r>
              <w:rPr>
                <w:rFonts w:eastAsia="Calibri"/>
                <w:szCs w:val="22"/>
                <w:lang w:eastAsia="zh-CN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>
              <w:rPr>
                <w:rFonts w:eastAsia="Calibri"/>
                <w:szCs w:val="22"/>
                <w:lang w:eastAsia="ja-JP"/>
              </w:rPr>
              <w:t xml:space="preserve">Horizontal/vertical 3 dB </w:t>
            </w:r>
            <w:proofErr w:type="spellStart"/>
            <w:r>
              <w:rPr>
                <w:rFonts w:eastAsia="Calibri"/>
                <w:szCs w:val="22"/>
                <w:lang w:eastAsia="ja-JP"/>
              </w:rPr>
              <w:t>beamwidth</w:t>
            </w:r>
            <w:proofErr w:type="spellEnd"/>
            <w:r>
              <w:rPr>
                <w:rFonts w:eastAsia="Calibri"/>
                <w:szCs w:val="22"/>
                <w:lang w:eastAsia="ja-JP"/>
              </w:rPr>
              <w:t xml:space="preserve"> of single element (degree)</w:t>
            </w:r>
            <w:r>
              <w:rPr>
                <w:rFonts w:eastAsia="Calibri"/>
                <w:szCs w:val="22"/>
                <w:lang w:eastAsia="ko-KR"/>
              </w:rPr>
              <w:t xml:space="preserve">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Cs w:val="22"/>
                <w:lang w:eastAsia="zh-CN"/>
              </w:rPr>
              <w:noBreakHyphen/>
              <w:t>to</w:t>
            </w:r>
            <w:r>
              <w:rPr>
                <w:rFonts w:eastAsia="Calibri"/>
                <w:szCs w:val="22"/>
                <w:lang w:eastAsia="zh-CN"/>
              </w:rPr>
              <w:noBreakHyphen/>
              <w:t>back ratio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1.5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ja-JP"/>
              </w:rPr>
              <w:t xml:space="preserve">Antenna polarization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1.6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Antenna array configuration (Row × Column)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1.7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Horizontal/Vertical radiating element spacing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1.8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ko-KR"/>
              </w:rPr>
              <w:t>Array Ohmic loss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1.9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Conducted power (before Ohmic loss) per antenna element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>Base station maximum coverage angle in the horizontal plane (degrees)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  <w:lang w:eastAsia="ko-KR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b/>
                <w:bCs/>
                <w:szCs w:val="22"/>
                <w:lang w:eastAsia="zh-CN"/>
              </w:rPr>
            </w:pPr>
            <w:r>
              <w:rPr>
                <w:rFonts w:eastAsia="Calibri"/>
                <w:b/>
                <w:bCs/>
                <w:szCs w:val="22"/>
                <w:lang w:eastAsia="zh-CN"/>
              </w:rPr>
              <w:t>2</w:t>
            </w:r>
          </w:p>
        </w:tc>
        <w:tc>
          <w:tcPr>
            <w:tcW w:w="46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Mobile station Antenna Characteristics </w:t>
            </w: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  <w:r>
              <w:rPr>
                <w:rFonts w:eastAsia="Calibri"/>
                <w:szCs w:val="22"/>
              </w:rPr>
              <w:t>.1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ja-JP"/>
              </w:rPr>
              <w:t>Antenna pattern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2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  <w:r>
              <w:rPr>
                <w:rFonts w:eastAsia="Calibri"/>
                <w:szCs w:val="22"/>
              </w:rPr>
              <w:t>.2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ja-JP"/>
              </w:rPr>
              <w:t>Element gain (</w:t>
            </w:r>
            <w:proofErr w:type="spellStart"/>
            <w:r>
              <w:rPr>
                <w:rFonts w:eastAsia="Calibri"/>
                <w:szCs w:val="22"/>
                <w:lang w:eastAsia="ja-JP"/>
              </w:rPr>
              <w:t>dBi</w:t>
            </w:r>
            <w:proofErr w:type="spellEnd"/>
            <w:r>
              <w:rPr>
                <w:rFonts w:eastAsia="Calibri"/>
                <w:szCs w:val="22"/>
                <w:lang w:eastAsia="ja-JP"/>
              </w:rPr>
              <w:t>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  <w:r>
              <w:rPr>
                <w:rFonts w:eastAsia="Calibri"/>
                <w:szCs w:val="22"/>
              </w:rPr>
              <w:t>.3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>
              <w:rPr>
                <w:rFonts w:eastAsia="Calibri"/>
                <w:szCs w:val="22"/>
                <w:lang w:eastAsia="ja-JP"/>
              </w:rPr>
              <w:t xml:space="preserve">Horizontal/vertical 3 dB </w:t>
            </w:r>
            <w:proofErr w:type="spellStart"/>
            <w:r>
              <w:rPr>
                <w:rFonts w:eastAsia="Calibri"/>
                <w:szCs w:val="22"/>
                <w:lang w:eastAsia="ja-JP"/>
              </w:rPr>
              <w:t>beamwidth</w:t>
            </w:r>
            <w:proofErr w:type="spellEnd"/>
            <w:r>
              <w:rPr>
                <w:rFonts w:eastAsia="Calibri"/>
                <w:szCs w:val="22"/>
                <w:lang w:eastAsia="ja-JP"/>
              </w:rPr>
              <w:t xml:space="preserve"> of single element (degree)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  <w:r>
              <w:rPr>
                <w:rFonts w:eastAsia="Calibri"/>
                <w:szCs w:val="22"/>
              </w:rPr>
              <w:t>.4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rFonts w:eastAsia="Calibri"/>
                <w:szCs w:val="22"/>
                <w:lang w:eastAsia="zh-CN"/>
              </w:rPr>
              <w:t>Horizontal/vertical front</w:t>
            </w:r>
            <w:r>
              <w:rPr>
                <w:rFonts w:eastAsia="Calibri"/>
                <w:szCs w:val="22"/>
                <w:lang w:eastAsia="zh-CN"/>
              </w:rPr>
              <w:noBreakHyphen/>
              <w:t>to</w:t>
            </w:r>
            <w:r>
              <w:rPr>
                <w:rFonts w:eastAsia="Calibri"/>
                <w:szCs w:val="22"/>
                <w:lang w:eastAsia="zh-CN"/>
              </w:rPr>
              <w:noBreakHyphen/>
              <w:t>back ratio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  <w:r>
              <w:rPr>
                <w:rFonts w:eastAsia="Calibri"/>
                <w:szCs w:val="22"/>
              </w:rPr>
              <w:t>.5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>
              <w:rPr>
                <w:rFonts w:eastAsia="Calibri"/>
                <w:szCs w:val="22"/>
                <w:lang w:eastAsia="ja-JP"/>
              </w:rPr>
              <w:t>Antenna polarization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  <w:r>
              <w:rPr>
                <w:rFonts w:eastAsia="Calibri"/>
                <w:szCs w:val="22"/>
              </w:rPr>
              <w:t>.6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Antenna array configuration (Row × Column)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  <w:r>
              <w:rPr>
                <w:rFonts w:eastAsia="Calibri"/>
                <w:szCs w:val="22"/>
              </w:rPr>
              <w:t>.7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Horizontal/Vertical radiating element spacing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  <w:r>
              <w:rPr>
                <w:rFonts w:eastAsia="Calibri"/>
                <w:szCs w:val="22"/>
              </w:rPr>
              <w:t>.8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ko-KR"/>
              </w:rPr>
              <w:t>Array Ohmic loss (dB)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  <w:tr w:rsidR="000E6537">
        <w:trPr>
          <w:trHeight w:val="20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  <w:lang w:eastAsia="zh-CN"/>
              </w:rPr>
              <w:t>2</w:t>
            </w:r>
            <w:r>
              <w:rPr>
                <w:rFonts w:eastAsia="Calibri"/>
                <w:szCs w:val="22"/>
              </w:rPr>
              <w:t>.9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153945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rFonts w:eastAsia="Calibri"/>
                <w:szCs w:val="22"/>
                <w:lang w:eastAsia="ko-KR"/>
              </w:rPr>
              <w:t xml:space="preserve">Conducted power (before Ohmic loss) per antenna element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537" w:rsidRDefault="000E6537">
            <w:pPr>
              <w:spacing w:before="40" w:after="20"/>
              <w:jc w:val="center"/>
              <w:rPr>
                <w:rFonts w:eastAsia="Calibri" w:cs="Arial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537" w:rsidRDefault="000E6537">
            <w:pPr>
              <w:spacing w:before="40" w:after="20"/>
              <w:jc w:val="center"/>
              <w:rPr>
                <w:rFonts w:eastAsia="Calibri"/>
                <w:szCs w:val="22"/>
              </w:rPr>
            </w:pPr>
          </w:p>
        </w:tc>
      </w:tr>
    </w:tbl>
    <w:p w:rsidR="000E6537" w:rsidRDefault="000E6537">
      <w:pPr>
        <w:pStyle w:val="Tablefin"/>
        <w:rPr>
          <w:lang w:val="en-US"/>
        </w:rPr>
      </w:pPr>
    </w:p>
    <w:p w:rsidR="000E6537" w:rsidRDefault="000E6537">
      <w:pPr>
        <w:rPr>
          <w:rFonts w:eastAsia="宋体"/>
          <w:sz w:val="20"/>
          <w:lang w:val="en-US" w:eastAsia="zh-CN"/>
        </w:rPr>
      </w:pPr>
    </w:p>
    <w:sectPr w:rsidR="000E653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945" w:rsidRDefault="00153945">
      <w:pPr>
        <w:spacing w:after="0"/>
      </w:pPr>
      <w:r>
        <w:separator/>
      </w:r>
    </w:p>
  </w:endnote>
  <w:endnote w:type="continuationSeparator" w:id="0">
    <w:p w:rsidR="00153945" w:rsidRDefault="001539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945" w:rsidRDefault="00153945">
      <w:pPr>
        <w:spacing w:after="0"/>
      </w:pPr>
      <w:r>
        <w:separator/>
      </w:r>
    </w:p>
  </w:footnote>
  <w:footnote w:type="continuationSeparator" w:id="0">
    <w:p w:rsidR="00153945" w:rsidRDefault="001539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17CD49F8"/>
    <w:multiLevelType w:val="multilevel"/>
    <w:tmpl w:val="17CD49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6400B19"/>
    <w:multiLevelType w:val="multilevel"/>
    <w:tmpl w:val="56400B19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13"/>
  </w:num>
  <w:num w:numId="9">
    <w:abstractNumId w:val="6"/>
  </w:num>
  <w:num w:numId="10">
    <w:abstractNumId w:val="7"/>
  </w:num>
  <w:num w:numId="11">
    <w:abstractNumId w:val="5"/>
  </w:num>
  <w:num w:numId="12">
    <w:abstractNumId w:val="12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CD9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1C3C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537"/>
    <w:rsid w:val="000E6817"/>
    <w:rsid w:val="000E6834"/>
    <w:rsid w:val="000E6A95"/>
    <w:rsid w:val="000E730E"/>
    <w:rsid w:val="000E74B5"/>
    <w:rsid w:val="000E74E3"/>
    <w:rsid w:val="000E7599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8F4"/>
    <w:rsid w:val="000F2C9D"/>
    <w:rsid w:val="000F2D54"/>
    <w:rsid w:val="000F2ED2"/>
    <w:rsid w:val="000F3689"/>
    <w:rsid w:val="000F4150"/>
    <w:rsid w:val="000F4CBF"/>
    <w:rsid w:val="000F4ED5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2DE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AA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3945"/>
    <w:rsid w:val="001547CE"/>
    <w:rsid w:val="00154824"/>
    <w:rsid w:val="00154B14"/>
    <w:rsid w:val="00154C08"/>
    <w:rsid w:val="00154FD8"/>
    <w:rsid w:val="0015528C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B7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EDF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87A97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C79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9D0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455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0E6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7EC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E28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8BA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AD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17F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750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2924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0FD1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B9A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5FA9"/>
    <w:rsid w:val="002F61BD"/>
    <w:rsid w:val="002F6303"/>
    <w:rsid w:val="002F697F"/>
    <w:rsid w:val="002F6A71"/>
    <w:rsid w:val="002F6B2A"/>
    <w:rsid w:val="002F703F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6A8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BDD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B6F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87A14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97A52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1FC6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7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0B8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5F5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3FD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3E5"/>
    <w:rsid w:val="004938DF"/>
    <w:rsid w:val="00493AFE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AC2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2DA3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7DE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22CD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CA3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52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C5B"/>
    <w:rsid w:val="00563DBE"/>
    <w:rsid w:val="00563F2E"/>
    <w:rsid w:val="005642FA"/>
    <w:rsid w:val="005646BF"/>
    <w:rsid w:val="005647B7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55B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C0B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9CD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4E5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280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328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312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327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5C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1F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2A7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3E5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3AD"/>
    <w:rsid w:val="0064646E"/>
    <w:rsid w:val="00646738"/>
    <w:rsid w:val="0064683B"/>
    <w:rsid w:val="006471F7"/>
    <w:rsid w:val="00647800"/>
    <w:rsid w:val="006478C7"/>
    <w:rsid w:val="006479E2"/>
    <w:rsid w:val="00647C83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B18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77CE4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278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1FE5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C1B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9CD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D42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7FC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18"/>
    <w:rsid w:val="00744FFE"/>
    <w:rsid w:val="0074515B"/>
    <w:rsid w:val="0074567F"/>
    <w:rsid w:val="007458A6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3E18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6F3A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73"/>
    <w:rsid w:val="007649D1"/>
    <w:rsid w:val="00764F78"/>
    <w:rsid w:val="007659A7"/>
    <w:rsid w:val="0076612A"/>
    <w:rsid w:val="00766154"/>
    <w:rsid w:val="007661D1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6E32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87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1D73"/>
    <w:rsid w:val="0079226B"/>
    <w:rsid w:val="007922DA"/>
    <w:rsid w:val="0079245B"/>
    <w:rsid w:val="00792A70"/>
    <w:rsid w:val="007931BA"/>
    <w:rsid w:val="0079333D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1F56"/>
    <w:rsid w:val="007A22FD"/>
    <w:rsid w:val="007A2461"/>
    <w:rsid w:val="007A267C"/>
    <w:rsid w:val="007A2A8B"/>
    <w:rsid w:val="007A2CD2"/>
    <w:rsid w:val="007A355F"/>
    <w:rsid w:val="007A3562"/>
    <w:rsid w:val="007A36F5"/>
    <w:rsid w:val="007A3A94"/>
    <w:rsid w:val="007A3B18"/>
    <w:rsid w:val="007A3BFD"/>
    <w:rsid w:val="007A3D3F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849"/>
    <w:rsid w:val="007B1D9C"/>
    <w:rsid w:val="007B25CC"/>
    <w:rsid w:val="007B3186"/>
    <w:rsid w:val="007B3357"/>
    <w:rsid w:val="007B390A"/>
    <w:rsid w:val="007B3B42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4F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17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49F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9D5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A22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43E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4ACA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5E99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56B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1D5E"/>
    <w:rsid w:val="00892694"/>
    <w:rsid w:val="00892701"/>
    <w:rsid w:val="00892B67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070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166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E68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7DF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A80"/>
    <w:rsid w:val="008F0BF3"/>
    <w:rsid w:val="008F0C6C"/>
    <w:rsid w:val="008F0F21"/>
    <w:rsid w:val="008F0F7E"/>
    <w:rsid w:val="008F1481"/>
    <w:rsid w:val="008F156E"/>
    <w:rsid w:val="008F169B"/>
    <w:rsid w:val="008F19AE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4FD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2DCF"/>
    <w:rsid w:val="009333D8"/>
    <w:rsid w:val="0093344B"/>
    <w:rsid w:val="00933981"/>
    <w:rsid w:val="00933D46"/>
    <w:rsid w:val="00933FC0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DD"/>
    <w:rsid w:val="009502F8"/>
    <w:rsid w:val="0095053D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5EDC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84C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7C9"/>
    <w:rsid w:val="009B1968"/>
    <w:rsid w:val="009B19B8"/>
    <w:rsid w:val="009B1C39"/>
    <w:rsid w:val="009B1E95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5FB"/>
    <w:rsid w:val="009C16C1"/>
    <w:rsid w:val="009C16FF"/>
    <w:rsid w:val="009C1BFF"/>
    <w:rsid w:val="009C1E1C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0E9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5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D9B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BA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5E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C6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3B6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A39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8B1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4B2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C6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38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533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D93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55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BD1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87808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0C7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5D5F"/>
    <w:rsid w:val="00BB610E"/>
    <w:rsid w:val="00BB6672"/>
    <w:rsid w:val="00BB6A53"/>
    <w:rsid w:val="00BB6C51"/>
    <w:rsid w:val="00BB726A"/>
    <w:rsid w:val="00BB776F"/>
    <w:rsid w:val="00BB7C45"/>
    <w:rsid w:val="00BB7F0B"/>
    <w:rsid w:val="00BC0161"/>
    <w:rsid w:val="00BC0534"/>
    <w:rsid w:val="00BC0A8E"/>
    <w:rsid w:val="00BC0AD2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01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2D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943"/>
    <w:rsid w:val="00C13B06"/>
    <w:rsid w:val="00C13C82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A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6F09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AB8"/>
    <w:rsid w:val="00C54BF0"/>
    <w:rsid w:val="00C54DC4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62A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5BB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5FB"/>
    <w:rsid w:val="00CB7917"/>
    <w:rsid w:val="00CB7EED"/>
    <w:rsid w:val="00CC004A"/>
    <w:rsid w:val="00CC00F2"/>
    <w:rsid w:val="00CC0240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77C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716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1AC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623A"/>
    <w:rsid w:val="00D6676C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89F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4F53"/>
    <w:rsid w:val="00DA525C"/>
    <w:rsid w:val="00DA5476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702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1C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CB2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54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8AF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8B7"/>
    <w:rsid w:val="00E2792F"/>
    <w:rsid w:val="00E308EA"/>
    <w:rsid w:val="00E30B62"/>
    <w:rsid w:val="00E30D7B"/>
    <w:rsid w:val="00E30DC3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C8B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B6"/>
    <w:rsid w:val="00E629F9"/>
    <w:rsid w:val="00E62C73"/>
    <w:rsid w:val="00E63196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B11"/>
    <w:rsid w:val="00E83E25"/>
    <w:rsid w:val="00E83FBA"/>
    <w:rsid w:val="00E84211"/>
    <w:rsid w:val="00E84470"/>
    <w:rsid w:val="00E845AE"/>
    <w:rsid w:val="00E84803"/>
    <w:rsid w:val="00E849CA"/>
    <w:rsid w:val="00E84A2A"/>
    <w:rsid w:val="00E84D48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6E13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405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3EB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70"/>
    <w:rsid w:val="00EE44FE"/>
    <w:rsid w:val="00EE4A13"/>
    <w:rsid w:val="00EE524E"/>
    <w:rsid w:val="00EE546B"/>
    <w:rsid w:val="00EE59B5"/>
    <w:rsid w:val="00EE5A52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0EB5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126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3F3"/>
    <w:rsid w:val="00F9667E"/>
    <w:rsid w:val="00F9747F"/>
    <w:rsid w:val="00F97C5B"/>
    <w:rsid w:val="00F97F22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495F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6D6C37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B7BEA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4F0AFF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176E3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4E05C4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7422C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8421F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665F7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CD7683"/>
    <w:rsid w:val="07D52794"/>
    <w:rsid w:val="07D81217"/>
    <w:rsid w:val="07D87F92"/>
    <w:rsid w:val="07DB1538"/>
    <w:rsid w:val="07DF0451"/>
    <w:rsid w:val="07E0102A"/>
    <w:rsid w:val="07E4265F"/>
    <w:rsid w:val="07E85FE1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0DD4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DA28B7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03A39"/>
    <w:rsid w:val="0A5457B3"/>
    <w:rsid w:val="0A565E7D"/>
    <w:rsid w:val="0A57184A"/>
    <w:rsid w:val="0A5A056E"/>
    <w:rsid w:val="0A5B32E2"/>
    <w:rsid w:val="0A5E7873"/>
    <w:rsid w:val="0A5E7B47"/>
    <w:rsid w:val="0A632019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AE6112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C94BF5"/>
    <w:rsid w:val="0AD7243D"/>
    <w:rsid w:val="0AD73ACA"/>
    <w:rsid w:val="0AD829A8"/>
    <w:rsid w:val="0ADC5D23"/>
    <w:rsid w:val="0AE23DA6"/>
    <w:rsid w:val="0AE34E05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8075F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1309F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2758D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1987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405C1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9C599C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84002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4530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BA2945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07048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84B99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9F45A3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02B3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16CA3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6F2C71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77612"/>
    <w:rsid w:val="16F93409"/>
    <w:rsid w:val="16FB40C0"/>
    <w:rsid w:val="16FB68B3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57BA"/>
    <w:rsid w:val="17C57C00"/>
    <w:rsid w:val="17C7648E"/>
    <w:rsid w:val="17CB2EDA"/>
    <w:rsid w:val="17CC0C2C"/>
    <w:rsid w:val="17D30760"/>
    <w:rsid w:val="17D50B9F"/>
    <w:rsid w:val="17D6406B"/>
    <w:rsid w:val="17EA0FC8"/>
    <w:rsid w:val="17EA7BC8"/>
    <w:rsid w:val="17F026B2"/>
    <w:rsid w:val="17F04DB6"/>
    <w:rsid w:val="17FD0973"/>
    <w:rsid w:val="17FD60AF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E1099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07766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5144E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5DA4"/>
    <w:rsid w:val="1A907092"/>
    <w:rsid w:val="1A933A52"/>
    <w:rsid w:val="1A951D32"/>
    <w:rsid w:val="1A997C12"/>
    <w:rsid w:val="1AA01501"/>
    <w:rsid w:val="1AA0603E"/>
    <w:rsid w:val="1AA1217C"/>
    <w:rsid w:val="1AA14158"/>
    <w:rsid w:val="1AA220AB"/>
    <w:rsid w:val="1AA6095B"/>
    <w:rsid w:val="1AA82B67"/>
    <w:rsid w:val="1AA84D56"/>
    <w:rsid w:val="1AAB65CD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35996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3253C"/>
    <w:rsid w:val="1CD51947"/>
    <w:rsid w:val="1CD714E1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56E9F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C7B48"/>
    <w:rsid w:val="1E9F6590"/>
    <w:rsid w:val="1EAA1FDC"/>
    <w:rsid w:val="1EAB786A"/>
    <w:rsid w:val="1EAC5B65"/>
    <w:rsid w:val="1EB06519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42DCC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C71B6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9C02C4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82711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83325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1FE5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24217"/>
    <w:rsid w:val="24F416C8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50B30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85619"/>
    <w:rsid w:val="28191351"/>
    <w:rsid w:val="281C0984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5E01C8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0421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67070"/>
    <w:rsid w:val="291A02BB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0125B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054C5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476C"/>
    <w:rsid w:val="2C1B66B5"/>
    <w:rsid w:val="2C254D3F"/>
    <w:rsid w:val="2C261A7D"/>
    <w:rsid w:val="2C274CE8"/>
    <w:rsid w:val="2C290998"/>
    <w:rsid w:val="2C2B2AF0"/>
    <w:rsid w:val="2C2D14A5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06B9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0E7FC2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87F26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02422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20672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18172F"/>
    <w:rsid w:val="312008C2"/>
    <w:rsid w:val="31200CA6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55609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D2E42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A928CE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A3513"/>
    <w:rsid w:val="341E3E6B"/>
    <w:rsid w:val="34206DD0"/>
    <w:rsid w:val="34236595"/>
    <w:rsid w:val="342848DD"/>
    <w:rsid w:val="342B013D"/>
    <w:rsid w:val="342C7CD4"/>
    <w:rsid w:val="34365D0F"/>
    <w:rsid w:val="343E3F00"/>
    <w:rsid w:val="344062C5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C7CD4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13157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73A15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E1349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07F31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C0B99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4544C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082D7D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71069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0D09B7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22607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DF4AF7"/>
    <w:rsid w:val="3FE37B6D"/>
    <w:rsid w:val="3FE55521"/>
    <w:rsid w:val="3FE61899"/>
    <w:rsid w:val="3FE87344"/>
    <w:rsid w:val="3FEC092A"/>
    <w:rsid w:val="3FED394A"/>
    <w:rsid w:val="3FED59DB"/>
    <w:rsid w:val="3FED66AF"/>
    <w:rsid w:val="3FEF0D2C"/>
    <w:rsid w:val="3FEF3319"/>
    <w:rsid w:val="3FF54D36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06EC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9C7946"/>
    <w:rsid w:val="40A27041"/>
    <w:rsid w:val="40A84378"/>
    <w:rsid w:val="40AB4BB4"/>
    <w:rsid w:val="40AF46F4"/>
    <w:rsid w:val="40B00583"/>
    <w:rsid w:val="40B24A84"/>
    <w:rsid w:val="40BB567D"/>
    <w:rsid w:val="40BD03FE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C28BC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0B29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52086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1708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23046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D85B67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95FA6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6749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41E9E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04E89"/>
    <w:rsid w:val="4B987A47"/>
    <w:rsid w:val="4BA42BD9"/>
    <w:rsid w:val="4BAE122E"/>
    <w:rsid w:val="4BAF2BA6"/>
    <w:rsid w:val="4BB87207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D7A2A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529C8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A3743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13603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8C0AB4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25FC8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5352B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10886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3E5A10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CD2EF0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0F6177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C43EA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CF2525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91290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6FD7D1F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9C3525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01983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6E0934"/>
    <w:rsid w:val="5B700C48"/>
    <w:rsid w:val="5B762836"/>
    <w:rsid w:val="5B7771F1"/>
    <w:rsid w:val="5B7D3062"/>
    <w:rsid w:val="5B861DFE"/>
    <w:rsid w:val="5B884127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C163E"/>
    <w:rsid w:val="5BBF78F3"/>
    <w:rsid w:val="5BC80573"/>
    <w:rsid w:val="5BC973B5"/>
    <w:rsid w:val="5BCC4604"/>
    <w:rsid w:val="5BD17E46"/>
    <w:rsid w:val="5BDB4667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1C3D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876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42E1E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84B18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95C01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2B90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245A7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6F59BF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565B5"/>
    <w:rsid w:val="67974735"/>
    <w:rsid w:val="67990C87"/>
    <w:rsid w:val="67A070BD"/>
    <w:rsid w:val="67A174AD"/>
    <w:rsid w:val="67A423F4"/>
    <w:rsid w:val="67A66C35"/>
    <w:rsid w:val="67A84969"/>
    <w:rsid w:val="67AD0D27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40A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01F14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63488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221C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40A3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C5395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87405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41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CF5C75"/>
    <w:rsid w:val="6DD53FF8"/>
    <w:rsid w:val="6DD829F0"/>
    <w:rsid w:val="6DDF7647"/>
    <w:rsid w:val="6DE36825"/>
    <w:rsid w:val="6DE4135F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4452C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B833B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B325C"/>
    <w:rsid w:val="6F6D7596"/>
    <w:rsid w:val="6F727A8A"/>
    <w:rsid w:val="6F7D174C"/>
    <w:rsid w:val="6F7F2D74"/>
    <w:rsid w:val="6F82171B"/>
    <w:rsid w:val="6F821C53"/>
    <w:rsid w:val="6F8426D4"/>
    <w:rsid w:val="6F8614D2"/>
    <w:rsid w:val="6F875CF8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0D0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6715B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33D9A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14D23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4354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41184"/>
    <w:rsid w:val="74B957EB"/>
    <w:rsid w:val="74BB0A34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87FC9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54FFF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74903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95169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3D3C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1D72B5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23B80"/>
    <w:rsid w:val="7966464C"/>
    <w:rsid w:val="796B1171"/>
    <w:rsid w:val="796C3F53"/>
    <w:rsid w:val="797140B6"/>
    <w:rsid w:val="79734775"/>
    <w:rsid w:val="797352D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97A3E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71729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0B76"/>
    <w:rsid w:val="7BFC3FB9"/>
    <w:rsid w:val="7BFD2566"/>
    <w:rsid w:val="7BFD781E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1725B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810E0"/>
    <w:rsid w:val="7C8C7264"/>
    <w:rsid w:val="7C8D2B83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A548D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BF68BE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F767F"/>
  <w15:docId w15:val="{1F6D7CCE-08DD-4335-933B-4ED3D2BC5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b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qFormat/>
  </w:style>
  <w:style w:type="paragraph" w:styleId="af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f0">
    <w:name w:val="Closing"/>
    <w:basedOn w:val="a"/>
    <w:semiHidden/>
    <w:qFormat/>
    <w:pPr>
      <w:ind w:leftChars="2100" w:left="100"/>
    </w:pPr>
  </w:style>
  <w:style w:type="paragraph" w:styleId="af1">
    <w:name w:val="Body Text"/>
    <w:basedOn w:val="a"/>
    <w:link w:val="af2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3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4">
    <w:name w:val="List Continue"/>
    <w:basedOn w:val="a"/>
    <w:semiHidden/>
    <w:qFormat/>
    <w:pPr>
      <w:spacing w:after="120"/>
      <w:ind w:leftChars="200" w:left="420"/>
    </w:pPr>
  </w:style>
  <w:style w:type="paragraph" w:styleId="af5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6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1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7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2">
    <w:name w:val="List Continue 5"/>
    <w:basedOn w:val="a"/>
    <w:semiHidden/>
    <w:qFormat/>
    <w:pPr>
      <w:spacing w:after="120"/>
      <w:ind w:leftChars="1000" w:left="2100"/>
    </w:pPr>
  </w:style>
  <w:style w:type="paragraph" w:styleId="a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basedOn w:val="a"/>
    <w:link w:val="afb"/>
    <w:qFormat/>
    <w:pPr>
      <w:widowControl w:val="0"/>
    </w:pPr>
    <w:rPr>
      <w:rFonts w:ascii="Arial" w:hAnsi="Arial"/>
      <w:b/>
      <w:sz w:val="18"/>
    </w:rPr>
  </w:style>
  <w:style w:type="paragraph" w:styleId="afc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d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e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4"/>
    <w:semiHidden/>
    <w:qFormat/>
    <w:pPr>
      <w:ind w:left="1702"/>
    </w:pPr>
  </w:style>
  <w:style w:type="paragraph" w:styleId="44">
    <w:name w:val="List 4"/>
    <w:basedOn w:val="32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f0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f1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f2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3">
    <w:name w:val="annotation subject"/>
    <w:basedOn w:val="ad"/>
    <w:next w:val="ad"/>
    <w:semiHidden/>
    <w:qFormat/>
    <w:rPr>
      <w:b/>
      <w:bCs/>
    </w:rPr>
  </w:style>
  <w:style w:type="paragraph" w:styleId="aff4">
    <w:name w:val="Body Text First Indent"/>
    <w:basedOn w:val="af1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3"/>
    <w:semiHidden/>
    <w:qFormat/>
    <w:pPr>
      <w:ind w:firstLineChars="200" w:firstLine="420"/>
    </w:pPr>
  </w:style>
  <w:style w:type="table" w:styleId="aff5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7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4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0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0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0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8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6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9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a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b">
    <w:name w:val="page number"/>
    <w:basedOn w:val="a0"/>
    <w:semiHidden/>
    <w:qFormat/>
  </w:style>
  <w:style w:type="character" w:styleId="affc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d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e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f">
    <w:name w:val="Hyperlink"/>
    <w:basedOn w:val="a0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0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f1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3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3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2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f2">
    <w:name w:val="List Paragraph"/>
    <w:basedOn w:val="a"/>
    <w:link w:val="afff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1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题注 字符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af2">
    <w:name w:val="正文文本 字符"/>
    <w:link w:val="af1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4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ae">
    <w:name w:val="批注文字 字符"/>
    <w:basedOn w:val="a0"/>
    <w:link w:val="ad"/>
    <w:qFormat/>
    <w:rPr>
      <w:sz w:val="2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1">
    <w:name w:val="标题 4 字符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b">
    <w:name w:val="页眉 字符"/>
    <w:link w:val="afa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5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afff3">
    <w:name w:val="列表段落 字符"/>
    <w:link w:val="afff2"/>
    <w:uiPriority w:val="34"/>
    <w:qFormat/>
    <w:rPr>
      <w:rFonts w:ascii="宋体" w:hAnsi="宋体" w:cs="宋体"/>
      <w:sz w:val="24"/>
      <w:szCs w:val="24"/>
    </w:rPr>
  </w:style>
  <w:style w:type="paragraph" w:customStyle="1" w:styleId="TableNo">
    <w:name w:val="Table_No"/>
    <w:basedOn w:val="a"/>
    <w:next w:val="a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a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cs="Times New Roman Bold"/>
      <w:b/>
    </w:rPr>
  </w:style>
  <w:style w:type="paragraph" w:customStyle="1" w:styleId="Tablehead">
    <w:name w:val="Table_head"/>
    <w:basedOn w:val="a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fin">
    <w:name w:val="Table_fin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3/Docs/RP-240033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4_Radio/TSGR4_110/Docs//R4-240033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857</Words>
  <Characters>4885</Characters>
  <Application>Microsoft Office Word</Application>
  <DocSecurity>0</DocSecurity>
  <Lines>40</Lines>
  <Paragraphs>11</Paragraphs>
  <ScaleCrop>false</ScaleCrop>
  <Company>ZTE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</cp:lastModifiedBy>
  <cp:revision>206</cp:revision>
  <cp:lastPrinted>2019-05-07T07:50:00Z</cp:lastPrinted>
  <dcterms:created xsi:type="dcterms:W3CDTF">2021-10-16T15:17:00Z</dcterms:created>
  <dcterms:modified xsi:type="dcterms:W3CDTF">2024-03-11T16:26:00Z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F9670458DB2B4C558466F8BC89994D1E</vt:lpwstr>
  </property>
</Properties>
</file>